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comments.xml" ContentType="application/vnd.openxmlformats-officedocument.wordprocessingml.comments+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51426C6E" Type="http://schemas.openxmlformats.org/officeDocument/2006/relationships/officeDocument" Target="/word/document.xml" /></Relationships>
</file>

<file path=word/document.xml><?xml version="1.0" encoding="utf-8"?>
<w:document xmlns:wps="http://schemas.microsoft.com/office/word/2010/wordprocessingShape" xmlns:mc="http://schemas.openxmlformats.org/markup-compatibility/2006" xmlns:w10="urn:schemas-microsoft-com:office:word" xmlns:v="urn:schemas-microsoft-com:vml" xmlns:w="http://schemas.openxmlformats.org/wordprocessingml/2006/main">
  <w:body>
    <w:p>
      <w:pPr>
        <w:pStyle w:val="P1"/>
        <w:rPr>
          <w:rStyle w:val="C3"/>
          <w:rFonts w:ascii="Arial" w:hAnsi="Arial"/>
          <w:sz w:val="18"/>
        </w:rPr>
      </w:pPr>
    </w:p>
    <w:tbl>
      <w:tblPr>
        <w:tblStyle w:val="T2"/>
        <w:tblW w:w="0" w:type="auto"/>
        <w:tblLayout w:type="autofit"/>
      </w:tblPr>
      <w:tr>
        <w:trPr>
          <w:gridAfter w:val="0"/>
        </w:trPr>
        <w:tc>
          <w:tcPr>
            <w:tcBorders>
              <w:bottom w:val="single" w:sz="4" w:space="0" w:shadow="0" w:frame="0" w:color="000000"/>
              <w:left w:val="single" w:sz="4" w:space="0" w:shadow="0" w:frame="0" w:color="000000"/>
              <w:right w:val="single" w:sz="4" w:space="0" w:shadow="0" w:frame="0" w:color="000000"/>
              <w:top w:val="single" w:sz="4" w:space="0" w:shadow="0" w:frame="0" w:color="000000"/>
            </w:tcBorders>
            <w:tcW w:w="9721" w:type="dxa"/>
          </w:tcPr>
          <w:p>
            <w:pPr>
              <w:pStyle w:val="P1"/>
              <w:jc w:val="center"/>
              <w:ind w:left="-900"/>
              <w:rPr>
                <w:rStyle w:val="C3"/>
                <w:rFonts w:ascii="Arial" w:hAnsi="Arial"/>
                <w:sz w:val="18"/>
                <w:b w:val="1"/>
              </w:rPr>
            </w:pPr>
          </w:p>
          <w:p>
            <w:pPr>
              <w:pStyle w:val="P1"/>
              <w:jc w:val="center"/>
              <w:rPr>
                <w:rStyle w:val="C3"/>
                <w:rFonts w:ascii="Arial" w:hAnsi="Arial"/>
                <w:sz w:val="18"/>
                <w:b w:val="1"/>
              </w:rPr>
            </w:pPr>
            <w:r>
              <w:rPr>
                <w:rStyle w:val="C3"/>
                <w:rFonts w:ascii="Arial" w:hAnsi="Arial"/>
                <w:sz w:val="18"/>
                <w:b w:val="1"/>
              </w:rPr>
              <w:t>Stolárstvo u Kunaja, s.r.o.</w:t>
            </w:r>
          </w:p>
          <w:p>
            <w:pPr>
              <w:pStyle w:val="P1"/>
              <w:jc w:val="center"/>
              <w:rPr>
                <w:rStyle w:val="C3"/>
                <w:rFonts w:ascii="Arial" w:hAnsi="Arial"/>
                <w:sz w:val="18"/>
              </w:rPr>
            </w:pPr>
            <w:r>
              <w:rPr>
                <w:rStyle w:val="C3"/>
                <w:rFonts w:ascii="Arial" w:hAnsi="Arial"/>
                <w:sz w:val="18"/>
              </w:rPr>
              <w:t>IČO: 36 478 881, so sídlom 1169 Štrba - Tatranská Štrba 059 41,</w:t>
            </w:r>
          </w:p>
          <w:p>
            <w:pPr>
              <w:pStyle w:val="P1"/>
              <w:jc w:val="center"/>
              <w:rPr>
                <w:rStyle w:val="C3"/>
                <w:rFonts w:ascii="Arial" w:hAnsi="Arial"/>
                <w:sz w:val="18"/>
              </w:rPr>
            </w:pPr>
            <w:r>
              <w:rPr>
                <w:rStyle w:val="C3"/>
                <w:rFonts w:ascii="Arial" w:hAnsi="Arial"/>
                <w:sz w:val="18"/>
              </w:rPr>
              <w:t xml:space="preserve">zapísaná v Obchodnom registri Okresného súdu Prešov, </w:t>
            </w:r>
          </w:p>
          <w:p>
            <w:pPr>
              <w:pStyle w:val="P1"/>
              <w:jc w:val="center"/>
              <w:rPr>
                <w:rStyle w:val="C3"/>
                <w:rFonts w:ascii="Arial" w:hAnsi="Arial"/>
                <w:sz w:val="18"/>
                <w:color w:val="000000"/>
              </w:rPr>
            </w:pPr>
            <w:r>
              <w:rPr>
                <w:rStyle w:val="C3"/>
                <w:rFonts w:ascii="Arial" w:hAnsi="Arial"/>
                <w:sz w:val="18"/>
              </w:rPr>
              <w:t>oddiel: Sro, vložka číslo: 13416/P</w:t>
            </w:r>
            <w:r>
              <w:rPr>
                <w:rStyle w:val="C3"/>
                <w:rFonts w:ascii="Arial" w:hAnsi="Arial"/>
                <w:sz w:val="18"/>
                <w:color w:val="000000"/>
              </w:rPr>
              <w:t xml:space="preserve"> </w:t>
            </w:r>
          </w:p>
          <w:p>
            <w:pPr>
              <w:pStyle w:val="P1"/>
              <w:jc w:val="center"/>
              <w:ind w:hanging="900"/>
              <w:rPr>
                <w:rStyle w:val="C3"/>
                <w:rFonts w:ascii="Arial" w:hAnsi="Arial"/>
                <w:sz w:val="18"/>
              </w:rPr>
            </w:pPr>
          </w:p>
        </w:tc>
      </w:tr>
    </w:tbl>
    <w:p>
      <w:pPr>
        <w:pStyle w:val="P1"/>
        <w:jc w:val="center"/>
        <w:rPr>
          <w:rStyle w:val="C3"/>
          <w:rFonts w:ascii="Arial" w:hAnsi="Arial"/>
          <w:sz w:val="18"/>
        </w:rPr>
      </w:pPr>
    </w:p>
    <w:p>
      <w:pPr>
        <w:pStyle w:val="P1"/>
        <w:jc w:val="center"/>
        <w:rPr>
          <w:rStyle w:val="C3"/>
          <w:rFonts w:ascii="Arial" w:hAnsi="Arial"/>
          <w:sz w:val="18"/>
        </w:rPr>
      </w:pPr>
    </w:p>
    <w:p>
      <w:pPr>
        <w:pStyle w:val="P1"/>
        <w:jc w:val="center"/>
        <w:rPr>
          <w:rStyle w:val="C3"/>
          <w:rFonts w:ascii="Arial" w:hAnsi="Arial"/>
          <w:b w:val="1"/>
        </w:rPr>
      </w:pPr>
    </w:p>
    <w:p>
      <w:pPr>
        <w:pStyle w:val="P1"/>
        <w:jc w:val="center"/>
        <w:rPr>
          <w:rStyle w:val="C3"/>
          <w:rFonts w:ascii="Arial" w:hAnsi="Arial"/>
          <w:b w:val="1"/>
        </w:rPr>
      </w:pPr>
      <w:r>
        <w:rPr>
          <w:rStyle w:val="C3"/>
          <w:rFonts w:ascii="Arial" w:hAnsi="Arial"/>
          <w:b w:val="1"/>
        </w:rPr>
        <w:t>Kúpna zmluva</w:t>
      </w:r>
    </w:p>
    <w:p>
      <w:pPr>
        <w:pStyle w:val="P13"/>
        <w:rPr>
          <w:rStyle w:val="C3"/>
          <w:rFonts w:ascii="Arial" w:hAnsi="Arial"/>
          <w:sz w:val="18"/>
        </w:rPr>
      </w:pPr>
      <w:r>
        <w:rPr>
          <w:rStyle w:val="C3"/>
          <w:rFonts w:ascii="Arial" w:hAnsi="Arial"/>
          <w:sz w:val="18"/>
        </w:rPr>
        <w:t xml:space="preserve">uzatvorená podľa § 588 a nasl. zákona č.  40/1964 Zb. Občiansky zákonník (ďalej aj „</w:t>
      </w:r>
      <w:r>
        <w:rPr>
          <w:rStyle w:val="C3"/>
          <w:rFonts w:ascii="Arial" w:hAnsi="Arial"/>
          <w:sz w:val="18"/>
          <w:b w:val="1"/>
        </w:rPr>
        <w:t>OZ</w:t>
      </w:r>
      <w:r>
        <w:rPr>
          <w:rStyle w:val="C3"/>
          <w:rFonts w:ascii="Arial" w:hAnsi="Arial"/>
          <w:sz w:val="18"/>
        </w:rPr>
        <w:t>“)</w:t>
      </w:r>
    </w:p>
    <w:p>
      <w:pPr>
        <w:pStyle w:val="P13"/>
        <w:rPr>
          <w:rStyle w:val="C3"/>
          <w:rFonts w:ascii="Arial" w:hAnsi="Arial"/>
          <w:sz w:val="18"/>
        </w:rPr>
      </w:pPr>
      <w:r>
        <w:rPr>
          <w:rStyle w:val="C3"/>
          <w:rFonts w:ascii="Arial" w:hAnsi="Arial"/>
          <w:sz w:val="18"/>
        </w:rPr>
        <w:t>a § 262 ods. 1 zákona č. 513/1991 Zb. Obchodný zákonník (ďalej aj “</w:t>
      </w:r>
      <w:r>
        <w:rPr>
          <w:rStyle w:val="C3"/>
          <w:rFonts w:ascii="Arial" w:hAnsi="Arial"/>
          <w:sz w:val="18"/>
          <w:b w:val="1"/>
        </w:rPr>
        <w:t>ObZ</w:t>
      </w:r>
      <w:r>
        <w:rPr>
          <w:rStyle w:val="C3"/>
          <w:rFonts w:ascii="Arial" w:hAnsi="Arial"/>
          <w:sz w:val="18"/>
        </w:rPr>
        <w:t>“)</w:t>
      </w:r>
    </w:p>
    <w:p>
      <w:pPr>
        <w:pStyle w:val="P13"/>
        <w:rPr>
          <w:rStyle w:val="C3"/>
          <w:rFonts w:ascii="Arial" w:hAnsi="Arial"/>
          <w:sz w:val="18"/>
        </w:rPr>
      </w:pPr>
      <w:r>
        <w:rPr>
          <w:rStyle w:val="C3"/>
          <w:rFonts w:ascii="Arial" w:hAnsi="Arial"/>
          <w:sz w:val="18"/>
        </w:rPr>
        <w:t>(ďalej aj „</w:t>
      </w:r>
      <w:r>
        <w:rPr>
          <w:rStyle w:val="C3"/>
          <w:rFonts w:ascii="Arial" w:hAnsi="Arial"/>
          <w:sz w:val="18"/>
          <w:b w:val="1"/>
        </w:rPr>
        <w:t>Zmluva“</w:t>
      </w:r>
      <w:r>
        <w:rPr>
          <w:rStyle w:val="C3"/>
          <w:rFonts w:ascii="Arial" w:hAnsi="Arial"/>
          <w:sz w:val="18"/>
        </w:rPr>
        <w:t>)</w:t>
      </w:r>
    </w:p>
    <w:p>
      <w:pPr>
        <w:pStyle w:val="P1"/>
        <w:rPr>
          <w:rStyle w:val="C3"/>
          <w:rFonts w:ascii="Arial" w:hAnsi="Arial"/>
          <w:sz w:val="18"/>
          <w:color w:val="000000"/>
        </w:rPr>
      </w:pPr>
    </w:p>
    <w:p>
      <w:pPr>
        <w:pStyle w:val="P1"/>
        <w:rPr>
          <w:rStyle w:val="C3"/>
          <w:rFonts w:ascii="Arial" w:hAnsi="Arial"/>
          <w:sz w:val="18"/>
          <w:color w:val="000000"/>
        </w:rPr>
      </w:pPr>
    </w:p>
    <w:p>
      <w:pPr>
        <w:pStyle w:val="P1"/>
        <w:ind w:right="-1008"/>
        <w:rPr>
          <w:rStyle w:val="C3"/>
          <w:rFonts w:ascii="Arial" w:hAnsi="Arial"/>
          <w:sz w:val="18"/>
          <w:color w:val="000000"/>
        </w:rPr>
      </w:pPr>
      <w:r>
        <w:rPr>
          <w:rStyle w:val="C3"/>
          <w:rFonts w:ascii="Arial" w:hAnsi="Arial"/>
          <w:sz w:val="18"/>
          <w:b w:val="1"/>
          <w:color w:val="000000"/>
        </w:rPr>
        <w:t>Predávajúci</w:t>
      </w:r>
      <w:r>
        <w:rPr>
          <w:rStyle w:val="C3"/>
          <w:rFonts w:ascii="Arial" w:hAnsi="Arial"/>
          <w:sz w:val="18"/>
          <w:color w:val="000000"/>
        </w:rPr>
        <w:t xml:space="preserve">:    </w:t>
        <w:tab/>
        <w:tab/>
        <w:tab/>
        <w:tab/>
        <w:tab/>
      </w:r>
    </w:p>
    <w:p>
      <w:pPr>
        <w:pStyle w:val="P1"/>
        <w:ind w:left="-900"/>
        <w:rPr>
          <w:rStyle w:val="C3"/>
          <w:rFonts w:ascii="Arial" w:hAnsi="Arial"/>
          <w:sz w:val="18"/>
          <w:color w:val="000000"/>
        </w:rPr>
      </w:pPr>
      <w:r>
        <w:rPr>
          <w:rStyle w:val="C3"/>
          <w:rFonts w:ascii="Arial" w:hAnsi="Arial"/>
          <w:sz w:val="18"/>
          <w:color w:val="000000"/>
        </w:rPr>
        <w:t xml:space="preserve">                                    </w:t>
        <w:tab/>
        <w:tab/>
        <w:tab/>
        <w:tab/>
        <w:tab/>
      </w:r>
    </w:p>
    <w:p>
      <w:pPr>
        <w:pStyle w:val="P1"/>
        <w:ind w:right="-1008"/>
        <w:tabs>
          <w:tab w:val="left" w:pos="1701" w:leader="none"/>
          <w:tab w:val="left" w:pos="2268" w:leader="none"/>
        </w:tabs>
        <w:rPr>
          <w:rStyle w:val="C3"/>
          <w:rFonts w:ascii="Arial" w:hAnsi="Arial"/>
          <w:sz w:val="18"/>
          <w:b w:val="1"/>
          <w:color w:val="000000"/>
        </w:rPr>
      </w:pPr>
      <w:r>
        <w:rPr>
          <w:rStyle w:val="C3"/>
          <w:rFonts w:ascii="Arial" w:hAnsi="Arial"/>
          <w:sz w:val="18"/>
        </w:rPr>
        <w:t>Obchodné meno:</w:t>
        <w:tab/>
        <w:tab/>
        <w:tab/>
      </w:r>
      <w:r>
        <w:rPr>
          <w:rStyle w:val="C3"/>
          <w:rFonts w:ascii="Arial" w:hAnsi="Arial"/>
          <w:sz w:val="18"/>
          <w:b w:val="1"/>
          <w:color w:val="000000"/>
        </w:rPr>
        <w:t>Stolárstvo u Kunaja, s. r. o.</w:t>
      </w:r>
    </w:p>
    <w:p>
      <w:pPr>
        <w:pStyle w:val="P7"/>
        <w:rPr>
          <w:rStyle w:val="C3"/>
          <w:rFonts w:ascii="Arial" w:hAnsi="Arial"/>
          <w:sz w:val="18"/>
        </w:rPr>
      </w:pPr>
      <w:r>
        <w:rPr>
          <w:rStyle w:val="C3"/>
          <w:rFonts w:ascii="Arial" w:hAnsi="Arial"/>
          <w:sz w:val="18"/>
        </w:rPr>
        <w:t>Sídlo:</w:t>
        <w:tab/>
        <w:tab/>
        <w:tab/>
        <w:tab/>
        <w:tab/>
        <w:t>1169 Štrba - Tatranská Štrba 059 41</w:t>
      </w:r>
    </w:p>
    <w:p>
      <w:pPr>
        <w:pStyle w:val="P7"/>
        <w:rPr>
          <w:rStyle w:val="C3"/>
          <w:rFonts w:ascii="Arial" w:hAnsi="Arial"/>
          <w:sz w:val="18"/>
        </w:rPr>
      </w:pPr>
      <w:r>
        <w:rPr>
          <w:rStyle w:val="C3"/>
          <w:rFonts w:ascii="Arial" w:hAnsi="Arial"/>
          <w:sz w:val="18"/>
        </w:rPr>
        <w:t>IČO:</w:t>
        <w:tab/>
        <w:tab/>
        <w:tab/>
        <w:tab/>
        <w:tab/>
        <w:t>36 478 881</w:t>
      </w:r>
    </w:p>
    <w:p>
      <w:pPr>
        <w:pStyle w:val="P7"/>
        <w:rPr>
          <w:rStyle w:val="C3"/>
          <w:rFonts w:ascii="Arial" w:hAnsi="Arial"/>
          <w:sz w:val="18"/>
        </w:rPr>
      </w:pPr>
      <w:r>
        <w:rPr>
          <w:rStyle w:val="C3"/>
          <w:rFonts w:ascii="Arial" w:hAnsi="Arial"/>
          <w:sz w:val="18"/>
        </w:rPr>
        <w:t>DIČ:</w:t>
        <w:tab/>
        <w:tab/>
        <w:tab/>
        <w:tab/>
        <w:tab/>
        <w:t>2020016625</w:t>
      </w:r>
    </w:p>
    <w:p>
      <w:pPr>
        <w:pStyle w:val="P7"/>
        <w:rPr>
          <w:rStyle w:val="C3"/>
          <w:rFonts w:ascii="Arial" w:hAnsi="Arial"/>
          <w:sz w:val="18"/>
        </w:rPr>
      </w:pPr>
      <w:r>
        <w:rPr>
          <w:rStyle w:val="C3"/>
          <w:rFonts w:ascii="Arial" w:hAnsi="Arial"/>
          <w:sz w:val="18"/>
        </w:rPr>
        <w:t>IČ DPH:</w:t>
        <w:tab/>
        <w:tab/>
        <w:tab/>
        <w:tab/>
        <w:t>SK2020016625</w:t>
      </w:r>
    </w:p>
    <w:p>
      <w:pPr>
        <w:pStyle w:val="P7"/>
        <w:rPr>
          <w:rStyle w:val="C3"/>
          <w:rFonts w:ascii="Arial" w:hAnsi="Arial"/>
          <w:sz w:val="18"/>
        </w:rPr>
      </w:pPr>
      <w:r>
        <w:rPr>
          <w:rStyle w:val="C3"/>
          <w:rFonts w:ascii="Arial" w:hAnsi="Arial"/>
          <w:sz w:val="18"/>
        </w:rPr>
        <w:t>Registrácia:</w:t>
        <w:tab/>
        <w:tab/>
        <w:tab/>
        <w:tab/>
        <w:t>Obchodný register Okresného súdu Prešov, oddiel: Sro, vložka č. 13416/P</w:t>
      </w:r>
    </w:p>
    <w:p>
      <w:pPr>
        <w:pStyle w:val="P7"/>
        <w:rPr>
          <w:rStyle w:val="C3"/>
          <w:rFonts w:ascii="Arial" w:hAnsi="Arial"/>
          <w:sz w:val="18"/>
        </w:rPr>
      </w:pPr>
      <w:r>
        <w:rPr>
          <w:rStyle w:val="C3"/>
          <w:rFonts w:ascii="Arial" w:hAnsi="Arial"/>
          <w:sz w:val="18"/>
        </w:rPr>
        <w:t>Bankové spojenie:</w:t>
        <w:tab/>
        <w:tab/>
        <w:tab/>
        <w:t>ČSOB</w:t>
      </w:r>
    </w:p>
    <w:p>
      <w:pPr>
        <w:pStyle w:val="P7"/>
        <w:rPr>
          <w:rStyle w:val="C3"/>
          <w:rFonts w:ascii="Arial" w:hAnsi="Arial"/>
          <w:sz w:val="18"/>
        </w:rPr>
      </w:pPr>
      <w:r>
        <w:rPr>
          <w:rStyle w:val="C3"/>
          <w:rFonts w:ascii="Arial" w:hAnsi="Arial"/>
          <w:sz w:val="18"/>
        </w:rPr>
        <w:t>Číslo účtu:</w:t>
        <w:tab/>
        <w:tab/>
        <w:tab/>
        <w:tab/>
        <w:t>4007062990/7500</w:t>
      </w:r>
    </w:p>
    <w:p>
      <w:pPr>
        <w:pStyle w:val="P7"/>
        <w:rPr>
          <w:rStyle w:val="C3"/>
          <w:rFonts w:ascii="Arial" w:hAnsi="Arial"/>
          <w:sz w:val="18"/>
        </w:rPr>
      </w:pPr>
      <w:r>
        <w:rPr>
          <w:rStyle w:val="C3"/>
          <w:rFonts w:ascii="Arial" w:hAnsi="Arial"/>
          <w:sz w:val="18"/>
        </w:rPr>
        <w:t xml:space="preserve">IBAN:                                               SK04 7500 0000 0040 0706 2990</w:t>
      </w:r>
    </w:p>
    <w:p>
      <w:pPr>
        <w:pStyle w:val="P7"/>
        <w:rPr>
          <w:rStyle w:val="C3"/>
          <w:rFonts w:ascii="Arial" w:hAnsi="Arial"/>
          <w:sz w:val="18"/>
          <w:color w:val="000000"/>
        </w:rPr>
      </w:pPr>
      <w:r>
        <w:rPr>
          <w:rStyle w:val="C3"/>
          <w:rFonts w:ascii="Arial" w:hAnsi="Arial"/>
          <w:sz w:val="18"/>
        </w:rPr>
        <w:t>Zastúpenie:</w:t>
        <w:tab/>
        <w:tab/>
        <w:tab/>
        <w:tab/>
        <w:t>Martin Smoleňák, konateľ</w:t>
      </w:r>
    </w:p>
    <w:p>
      <w:pPr>
        <w:pStyle w:val="P1"/>
        <w:ind w:left="-900"/>
        <w:rPr>
          <w:rStyle w:val="C3"/>
          <w:rFonts w:ascii="Arial" w:hAnsi="Arial"/>
          <w:sz w:val="18"/>
          <w:color w:val="000000"/>
        </w:rPr>
      </w:pPr>
    </w:p>
    <w:p>
      <w:pPr>
        <w:pStyle w:val="P1"/>
        <w:ind w:left="-900"/>
        <w:rPr>
          <w:rStyle w:val="C3"/>
          <w:rFonts w:ascii="Arial" w:hAnsi="Arial"/>
          <w:sz w:val="18"/>
          <w:b w:val="1"/>
          <w:color w:val="000000"/>
        </w:rPr>
      </w:pPr>
      <w:r>
        <w:rPr>
          <w:rStyle w:val="C3"/>
          <w:rFonts w:ascii="Arial" w:hAnsi="Arial"/>
          <w:sz w:val="18"/>
          <w:color w:val="000000"/>
        </w:rPr>
        <w:tab/>
        <w:tab/>
        <w:t>Kontakty:</w:t>
        <w:tab/>
      </w:r>
      <w:r>
        <w:rPr>
          <w:rStyle w:val="C3"/>
          <w:rFonts w:ascii="Arial" w:hAnsi="Arial"/>
          <w:sz w:val="18"/>
          <w:b w:val="1"/>
          <w:color w:val="000000"/>
        </w:rPr>
        <w:tab/>
      </w:r>
    </w:p>
    <w:tbl>
      <w:tblPr>
        <w:tblStyle w:val="T2"/>
        <w:tblW w:w="0" w:type="auto"/>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autofit"/>
      </w:tblPr>
      <w:tr>
        <w:trPr>
          <w:gridAfter w:val="0"/>
        </w:trPr>
        <w:tc>
          <w:tcPr>
            <w:tcW w:w="4077" w:type="dxa"/>
          </w:tcPr>
          <w:p>
            <w:pPr>
              <w:pStyle w:val="P1"/>
              <w:rPr>
                <w:rStyle w:val="C3"/>
                <w:rFonts w:ascii="Arial" w:hAnsi="Arial"/>
                <w:sz w:val="18"/>
                <w:color w:val="000000"/>
              </w:rPr>
            </w:pPr>
            <w:r>
              <w:rPr>
                <w:rStyle w:val="C3"/>
                <w:rFonts w:ascii="Arial" w:hAnsi="Arial"/>
                <w:sz w:val="18"/>
                <w:color w:val="000000"/>
              </w:rPr>
              <w:t>Technik merania a prípravy okien a dverí do výroby:</w:t>
            </w:r>
          </w:p>
        </w:tc>
        <w:tc>
          <w:tcPr>
            <w:tcW w:w="2694" w:type="dxa"/>
          </w:tcPr>
          <w:p>
            <w:pPr>
              <w:pStyle w:val="P1"/>
              <w:rPr>
                <w:rStyle w:val="C3"/>
                <w:rFonts w:ascii="Arial" w:hAnsi="Arial"/>
                <w:sz w:val="18"/>
                <w:color w:val="000000"/>
              </w:rPr>
            </w:pPr>
            <w:r>
              <w:rPr>
                <w:rStyle w:val="C3"/>
                <w:rFonts w:ascii="Arial" w:hAnsi="Arial"/>
                <w:sz w:val="18"/>
                <w:color w:val="000000"/>
              </w:rPr>
              <w:t>0918 791 269</w:t>
            </w:r>
          </w:p>
        </w:tc>
        <w:tc>
          <w:tcPr>
            <w:tcW w:w="2950" w:type="dxa"/>
          </w:tcPr>
          <w:p>
            <w:pPr>
              <w:pStyle w:val="P1"/>
              <w:rPr>
                <w:rStyle w:val="C3"/>
                <w:rFonts w:ascii="Arial" w:hAnsi="Arial"/>
                <w:sz w:val="18"/>
                <w:color w:val="000000"/>
              </w:rPr>
            </w:pPr>
            <w:r>
              <w:rPr>
                <w:rStyle w:val="C3"/>
                <w:rFonts w:ascii="Arial" w:hAnsi="Arial"/>
                <w:sz w:val="18"/>
                <w:color w:val="000000"/>
              </w:rPr>
              <w:fldChar w:fldCharType="begin"/>
            </w:r>
            <w:r>
              <w:rPr>
                <w:rStyle w:val="C3"/>
                <w:rFonts w:ascii="Arial" w:hAnsi="Arial"/>
                <w:sz w:val="18"/>
                <w:color w:val="000000"/>
              </w:rPr>
              <w:instrText xml:space="preserve"> HYPERLINK "mailto:meranie@kunaj.sk" </w:instrText>
            </w:r>
            <w:r>
              <w:rPr>
                <w:rStyle w:val="C3"/>
                <w:rFonts w:ascii="Arial" w:hAnsi="Arial"/>
                <w:sz w:val="18"/>
                <w:color w:val="000000"/>
              </w:rPr>
              <w:fldChar w:fldCharType="separate"/>
            </w:r>
            <w:r>
              <w:rPr>
                <w:rStyle w:val="C16"/>
                <w:rFonts w:ascii="Arial" w:hAnsi="Arial"/>
                <w:sz w:val="18"/>
              </w:rPr>
              <w:t>meranie@kunaj.sk</w:t>
            </w:r>
            <w:r>
              <w:rPr>
                <w:rStyle w:val="C16"/>
                <w:rFonts w:ascii="Arial" w:hAnsi="Arial"/>
                <w:sz w:val="18"/>
              </w:rPr>
              <w:fldChar w:fldCharType="end"/>
            </w:r>
          </w:p>
          <w:p>
            <w:pPr>
              <w:pStyle w:val="P1"/>
              <w:rPr>
                <w:rStyle w:val="C3"/>
                <w:rFonts w:ascii="Arial" w:hAnsi="Arial"/>
                <w:sz w:val="18"/>
                <w:color w:val="000000"/>
              </w:rPr>
            </w:pPr>
            <w:r>
              <w:rPr>
                <w:rStyle w:val="C3"/>
                <w:rFonts w:ascii="Arial" w:hAnsi="Arial"/>
                <w:sz w:val="18"/>
                <w:color w:val="000000"/>
              </w:rPr>
              <w:t>koordinator@kunaj.sk</w:t>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Technik prípravy a koordinácie montáži:</w:t>
              <w:tab/>
            </w:r>
          </w:p>
        </w:tc>
        <w:tc>
          <w:tcPr>
            <w:tcW w:w="2694" w:type="dxa"/>
          </w:tcPr>
          <w:p>
            <w:pPr>
              <w:pStyle w:val="P1"/>
              <w:rPr>
                <w:rStyle w:val="C3"/>
                <w:rFonts w:ascii="Arial" w:hAnsi="Arial"/>
                <w:sz w:val="18"/>
                <w:color w:val="000000"/>
              </w:rPr>
            </w:pPr>
            <w:r>
              <w:rPr>
                <w:rStyle w:val="C3"/>
                <w:rFonts w:ascii="Arial" w:hAnsi="Arial"/>
                <w:sz w:val="18"/>
                <w:color w:val="000000"/>
              </w:rPr>
              <w:t>0917 832 999</w:t>
            </w:r>
          </w:p>
        </w:tc>
        <w:tc>
          <w:tcPr>
            <w:tcW w:w="2950" w:type="dxa"/>
          </w:tcPr>
          <w:p>
            <w:pPr>
              <w:pStyle w:val="P1"/>
              <w:rPr>
                <w:rStyle w:val="C3"/>
                <w:rFonts w:ascii="Arial" w:hAnsi="Arial"/>
                <w:sz w:val="18"/>
                <w:color w:val="000000"/>
              </w:rPr>
            </w:pPr>
            <w:r>
              <w:rPr>
                <w:rStyle w:val="C3"/>
                <w:rFonts w:ascii="Arial" w:hAnsi="Arial"/>
                <w:sz w:val="18"/>
                <w:color w:val="000000"/>
              </w:rPr>
              <w:fldChar w:fldCharType="begin"/>
            </w:r>
            <w:r>
              <w:rPr>
                <w:rStyle w:val="C3"/>
                <w:rFonts w:ascii="Arial" w:hAnsi="Arial"/>
                <w:sz w:val="18"/>
                <w:color w:val="000000"/>
              </w:rPr>
              <w:instrText xml:space="preserve"> HYPERLINK "mailto:servis@kunaj.sk" </w:instrText>
            </w:r>
            <w:r>
              <w:rPr>
                <w:rStyle w:val="C3"/>
                <w:rFonts w:ascii="Arial" w:hAnsi="Arial"/>
                <w:sz w:val="18"/>
                <w:color w:val="000000"/>
              </w:rPr>
              <w:fldChar w:fldCharType="separate"/>
            </w:r>
            <w:r>
              <w:rPr>
                <w:rStyle w:val="C16"/>
                <w:rFonts w:ascii="Arial" w:hAnsi="Arial"/>
                <w:sz w:val="18"/>
              </w:rPr>
              <w:t>servis@kunaj.sk</w:t>
            </w:r>
            <w:r>
              <w:rPr>
                <w:rStyle w:val="C16"/>
                <w:rFonts w:ascii="Arial" w:hAnsi="Arial"/>
                <w:sz w:val="18"/>
              </w:rPr>
              <w:fldChar w:fldCharType="end"/>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Technik servisu a technickej podpory:</w:t>
              <w:tab/>
            </w:r>
          </w:p>
        </w:tc>
        <w:tc>
          <w:tcPr>
            <w:tcW w:w="2694" w:type="dxa"/>
          </w:tcPr>
          <w:p>
            <w:pPr>
              <w:pStyle w:val="P1"/>
              <w:rPr>
                <w:rStyle w:val="C3"/>
                <w:rFonts w:ascii="Arial" w:hAnsi="Arial"/>
                <w:sz w:val="18"/>
                <w:color w:val="000000"/>
              </w:rPr>
            </w:pPr>
            <w:r>
              <w:rPr>
                <w:rStyle w:val="C3"/>
                <w:rFonts w:ascii="Arial" w:hAnsi="Arial"/>
                <w:sz w:val="18"/>
                <w:color w:val="000000"/>
              </w:rPr>
              <w:t>0917 832 999 / 052 7791 210</w:t>
            </w:r>
          </w:p>
        </w:tc>
        <w:tc>
          <w:tcPr>
            <w:tcW w:w="2950" w:type="dxa"/>
          </w:tcPr>
          <w:p>
            <w:pPr>
              <w:pStyle w:val="P1"/>
              <w:rPr>
                <w:rStyle w:val="C3"/>
                <w:rFonts w:ascii="Arial" w:hAnsi="Arial"/>
                <w:sz w:val="18"/>
                <w:color w:val="000000"/>
              </w:rPr>
            </w:pPr>
            <w:r>
              <w:rPr>
                <w:rStyle w:val="C3"/>
                <w:rFonts w:ascii="Arial" w:hAnsi="Arial"/>
                <w:sz w:val="18"/>
                <w:color w:val="000000"/>
              </w:rPr>
              <w:fldChar w:fldCharType="begin"/>
            </w:r>
            <w:r>
              <w:rPr>
                <w:rStyle w:val="C3"/>
                <w:rFonts w:ascii="Arial" w:hAnsi="Arial"/>
                <w:sz w:val="18"/>
                <w:color w:val="000000"/>
              </w:rPr>
              <w:instrText xml:space="preserve"> HYPERLINK "mailto:servis@kunaj.sk" </w:instrText>
            </w:r>
            <w:r>
              <w:rPr>
                <w:rStyle w:val="C3"/>
                <w:rFonts w:ascii="Arial" w:hAnsi="Arial"/>
                <w:sz w:val="18"/>
                <w:color w:val="000000"/>
              </w:rPr>
              <w:fldChar w:fldCharType="separate"/>
            </w:r>
            <w:r>
              <w:rPr>
                <w:rStyle w:val="C16"/>
                <w:rFonts w:ascii="Arial" w:hAnsi="Arial"/>
                <w:sz w:val="18"/>
              </w:rPr>
              <w:t>servis@kunaj.sk</w:t>
            </w:r>
            <w:r>
              <w:rPr>
                <w:rStyle w:val="C16"/>
                <w:rFonts w:ascii="Arial" w:hAnsi="Arial"/>
                <w:sz w:val="18"/>
              </w:rPr>
              <w:fldChar w:fldCharType="end"/>
            </w:r>
          </w:p>
        </w:tc>
      </w:tr>
      <w:tr>
        <w:trPr>
          <w:gridAfter w:val="0"/>
        </w:trPr>
        <w:tc>
          <w:tcPr>
            <w:tcW w:w="4077" w:type="dxa"/>
          </w:tcPr>
          <w:p>
            <w:pPr>
              <w:pStyle w:val="P1"/>
              <w:rPr>
                <w:rStyle w:val="C3"/>
                <w:rFonts w:ascii="Arial" w:hAnsi="Arial"/>
                <w:sz w:val="18"/>
                <w:color w:val="000000"/>
              </w:rPr>
            </w:pPr>
            <w:r>
              <w:rPr>
                <w:rStyle w:val="C3"/>
                <w:rFonts w:ascii="Arial" w:hAnsi="Arial"/>
                <w:sz w:val="18"/>
                <w:color w:val="000000"/>
              </w:rPr>
              <w:t>Ekonomické oddelenie:</w:t>
              <w:tab/>
            </w:r>
          </w:p>
        </w:tc>
        <w:tc>
          <w:tcPr>
            <w:tcW w:w="2694" w:type="dxa"/>
          </w:tcPr>
          <w:p>
            <w:pPr>
              <w:pStyle w:val="P1"/>
              <w:rPr>
                <w:rStyle w:val="C3"/>
                <w:rFonts w:ascii="Arial" w:hAnsi="Arial"/>
                <w:sz w:val="18"/>
                <w:color w:val="000000"/>
              </w:rPr>
            </w:pPr>
            <w:r>
              <w:rPr>
                <w:rStyle w:val="C3"/>
                <w:rFonts w:ascii="Arial" w:hAnsi="Arial"/>
                <w:sz w:val="18"/>
                <w:color w:val="000000"/>
              </w:rPr>
              <w:t>052 7791 210</w:t>
            </w:r>
          </w:p>
        </w:tc>
        <w:tc>
          <w:tcPr>
            <w:tcW w:w="2950" w:type="dxa"/>
          </w:tcPr>
          <w:p>
            <w:pPr>
              <w:pStyle w:val="P1"/>
              <w:rPr>
                <w:rStyle w:val="C3"/>
                <w:rFonts w:ascii="Arial" w:hAnsi="Arial"/>
                <w:sz w:val="18"/>
                <w:color w:val="000000"/>
              </w:rPr>
            </w:pPr>
            <w:r>
              <w:rPr>
                <w:rStyle w:val="C3"/>
                <w:rFonts w:ascii="Arial" w:hAnsi="Arial"/>
                <w:sz w:val="18"/>
                <w:color w:val="000000"/>
              </w:rPr>
              <w:t>asistent@kunaj.sk</w:t>
            </w:r>
          </w:p>
        </w:tc>
      </w:tr>
    </w:tbl>
    <w:p>
      <w:pPr>
        <w:pStyle w:val="P1"/>
        <w:ind w:left="-900"/>
        <w:rPr>
          <w:rStyle w:val="C3"/>
          <w:rFonts w:ascii="Arial" w:hAnsi="Arial"/>
          <w:sz w:val="18"/>
          <w:color w:val="000000"/>
        </w:rPr>
      </w:pPr>
      <w:r>
        <w:rPr>
          <w:rStyle w:val="C3"/>
          <w:rFonts w:ascii="Arial" w:hAnsi="Arial"/>
          <w:sz w:val="18"/>
          <w:color w:val="000000"/>
        </w:rPr>
        <w:tab/>
      </w:r>
    </w:p>
    <w:p>
      <w:pPr>
        <w:pStyle w:val="P1"/>
        <w:ind w:left="-900"/>
        <w:rPr>
          <w:rStyle w:val="C3"/>
          <w:rFonts w:ascii="Arial" w:hAnsi="Arial"/>
          <w:sz w:val="18"/>
          <w:color w:val="000000"/>
        </w:rPr>
      </w:pPr>
      <w:r>
        <w:rPr>
          <w:rStyle w:val="C3"/>
          <w:rFonts w:ascii="Arial" w:hAnsi="Arial"/>
          <w:sz w:val="18"/>
          <w:color w:val="000000"/>
        </w:rPr>
        <w:tab/>
        <w:tab/>
        <w:t>(ďalej aj „</w:t>
      </w:r>
      <w:r>
        <w:rPr>
          <w:rStyle w:val="C3"/>
          <w:rFonts w:ascii="Arial" w:hAnsi="Arial"/>
          <w:sz w:val="18"/>
          <w:b w:val="1"/>
          <w:color w:val="000000"/>
        </w:rPr>
        <w:t>predávajúci</w:t>
      </w:r>
      <w:r>
        <w:rPr>
          <w:rStyle w:val="C3"/>
          <w:rFonts w:ascii="Arial" w:hAnsi="Arial"/>
          <w:sz w:val="18"/>
          <w:color w:val="000000"/>
        </w:rPr>
        <w:t>“)</w:t>
      </w:r>
    </w:p>
    <w:p>
      <w:pPr>
        <w:pStyle w:val="P1"/>
        <w:ind w:left="-900"/>
        <w:rPr>
          <w:rStyle w:val="C3"/>
          <w:rFonts w:ascii="Arial" w:hAnsi="Arial"/>
          <w:sz w:val="18"/>
          <w:color w:val="000000"/>
        </w:rPr>
      </w:pPr>
      <w:r>
        <w:rPr>
          <w:rStyle w:val="C3"/>
          <w:rFonts w:ascii="Arial" w:hAnsi="Arial"/>
          <w:sz w:val="18"/>
          <w:color w:val="000000"/>
        </w:rPr>
        <w:tab/>
        <w:tab/>
        <w:tab/>
        <w:tab/>
        <w:tab/>
      </w:r>
    </w:p>
    <w:p>
      <w:pPr>
        <w:pStyle w:val="P1"/>
        <w:ind w:left="-900"/>
        <w:rPr>
          <w:rStyle w:val="C3"/>
          <w:rFonts w:ascii="Arial" w:hAnsi="Arial"/>
          <w:sz w:val="18"/>
          <w:color w:val="000000"/>
        </w:rPr>
      </w:pPr>
      <w:r>
        <w:rPr>
          <w:rStyle w:val="C3"/>
          <w:rFonts w:ascii="Arial" w:hAnsi="Arial"/>
          <w:sz w:val="18"/>
          <w:color w:val="000000"/>
        </w:rPr>
        <w:tab/>
        <w:tab/>
        <w:tab/>
        <w:t xml:space="preserve">          </w:t>
      </w:r>
    </w:p>
    <w:p>
      <w:pPr>
        <w:pStyle w:val="P1"/>
        <w:rPr>
          <w:rStyle w:val="C3"/>
          <w:rFonts w:ascii="Arial" w:hAnsi="Arial"/>
          <w:sz w:val="18"/>
          <w:color w:val="000000"/>
        </w:rPr>
      </w:pPr>
    </w:p>
    <w:p>
      <w:pPr>
        <w:pStyle w:val="P1"/>
        <w:rPr>
          <w:rStyle w:val="C3"/>
          <w:rFonts w:ascii="Arial" w:hAnsi="Arial"/>
          <w:sz w:val="18"/>
          <w:color w:val="000000"/>
        </w:rPr>
      </w:pPr>
      <w:r>
        <w:rPr>
          <w:rStyle w:val="C3"/>
          <w:rFonts w:ascii="Arial" w:hAnsi="Arial"/>
          <w:sz w:val="18"/>
          <w:b w:val="1"/>
          <w:color w:val="000000"/>
        </w:rPr>
        <w:t>Kupujúci</w:t>
      </w:r>
      <w:r>
        <w:rPr>
          <w:rStyle w:val="C3"/>
          <w:rFonts w:ascii="Arial" w:hAnsi="Arial"/>
          <w:sz w:val="18"/>
          <w:b w:val="1"/>
          <w:color w:val="000000"/>
        </w:rPr>
        <w:t>:</w:t>
      </w:r>
      <w:r>
        <w:rPr>
          <w:rStyle w:val="C3"/>
          <w:rFonts w:ascii="Arial" w:hAnsi="Arial"/>
          <w:sz w:val="18"/>
          <w:color w:val="000000"/>
        </w:rPr>
        <w:t xml:space="preserve">  </w:t>
        <w:tab/>
      </w:r>
    </w:p>
    <w:p>
      <w:pPr>
        <w:pStyle w:val="P1"/>
        <w:rPr>
          <w:rStyle w:val="C3"/>
          <w:rFonts w:ascii="Arial" w:hAnsi="Arial"/>
          <w:sz w:val="18"/>
        </w:rPr>
      </w:pPr>
    </w:p>
    <w:p>
      <w:pPr>
        <w:pStyle w:val="P1"/>
        <w:ind w:right="-1008"/>
        <w:tabs>
          <w:tab w:val="left" w:pos="1701" w:leader="none"/>
          <w:tab w:val="left" w:pos="2268" w:leader="none"/>
        </w:tabs>
        <w:rPr>
          <w:rStyle w:val="C3"/>
          <w:rFonts w:ascii="Arial" w:hAnsi="Arial"/>
          <w:sz w:val="18"/>
          <w:b w:val="1"/>
          <w:color w:val="000000"/>
        </w:rPr>
      </w:pPr>
      <w:r>
        <w:rPr>
          <w:rStyle w:val="C3"/>
          <w:rFonts w:ascii="Arial" w:hAnsi="Arial"/>
          <w:sz w:val="18"/>
        </w:rPr>
        <w:t>Meno a priezvisko</w:t>
        <w:tab/>
        <w:tab/>
        <w:t>:</w:t>
        <w:tab/>
      </w:r>
      <w:r>
        <w:rPr>
          <w:rStyle w:val="C3"/>
          <w:rFonts w:ascii="Arial" w:hAnsi="Arial"/>
          <w:sz w:val="18"/>
        </w:rPr>
        <w:t xml:space="preserve">{{Objednavatel}}</w:t>
      </w:r>
    </w:p>
    <w:p>
      <w:pPr>
        <w:pStyle w:val="P7"/>
        <w:rPr>
          <w:rStyle w:val="C3"/>
          <w:rFonts w:ascii="Arial" w:hAnsi="Arial"/>
          <w:sz w:val="18"/>
        </w:rPr>
      </w:pPr>
      <w:r>
        <w:rPr>
          <w:rStyle w:val="C3"/>
          <w:rFonts w:ascii="Arial" w:hAnsi="Arial"/>
          <w:sz w:val="18"/>
        </w:rPr>
        <w:t xml:space="preserve">Dátum narodenia </w:t>
        <w:tab/>
        <w:tab/>
        <w:t xml:space="preserve">: </w:t>
        <w:tab/>
      </w:r>
      <w:r>
        <w:rPr>
          <w:rStyle w:val="C3"/>
          <w:rFonts w:ascii="Arial" w:hAnsi="Arial"/>
          <w:sz w:val="18"/>
        </w:rPr>
        <w:t xml:space="preserve">{{DatumNarodenia}}</w:t>
      </w:r>
    </w:p>
    <w:p>
      <w:pPr>
        <w:pStyle w:val="P7"/>
        <w:rPr>
          <w:rStyle w:val="C3"/>
          <w:rFonts w:ascii="Arial" w:hAnsi="Arial"/>
          <w:sz w:val="18"/>
        </w:rPr>
      </w:pPr>
      <w:r>
        <w:rPr>
          <w:rStyle w:val="C3"/>
          <w:rFonts w:ascii="Arial" w:hAnsi="Arial"/>
          <w:sz w:val="18"/>
        </w:rPr>
        <w:t>Trvalý pobyt</w:t>
        <w:tab/>
        <w:tab/>
        <w:tab/>
        <w:t>:</w:t>
        <w:tab/>
      </w:r>
      <w:r>
        <w:rPr>
          <w:rStyle w:val="C3"/>
          <w:rFonts w:ascii="Arial" w:hAnsi="Arial"/>
          <w:sz w:val="18"/>
        </w:rPr>
        <w:t xml:space="preserve">{{AdresaObjednavatela}}</w:t>
      </w:r>
      <w:r>
        <w:rPr>
          <w:rStyle w:val="C3"/>
          <w:rFonts w:ascii="Arial" w:hAnsi="Arial"/>
          <w:sz w:val="18"/>
        </w:rPr>
        <w:t xml:space="preserve"> </w:t>
      </w:r>
    </w:p>
    <w:p>
      <w:pPr>
        <w:pStyle w:val="P7"/>
        <w:rPr>
          <w:rStyle w:val="C3"/>
          <w:rFonts w:ascii="Arial" w:hAnsi="Arial"/>
          <w:sz w:val="18"/>
        </w:rPr>
      </w:pPr>
      <w:r>
        <w:rPr>
          <w:rStyle w:val="C3"/>
          <w:rFonts w:ascii="Arial" w:hAnsi="Arial"/>
          <w:sz w:val="18"/>
        </w:rPr>
        <w:t>Bankové spojenie</w:t>
        <w:tab/>
        <w:tab/>
        <w:t>:</w:t>
        <w:tab/>
      </w:r>
      <w:r>
        <w:rPr>
          <w:rStyle w:val="C3"/>
          <w:rFonts w:ascii="Arial" w:hAnsi="Arial"/>
          <w:sz w:val="18"/>
        </w:rPr>
        <w:t xml:space="preserve">{{BankaObjednavatela}}</w:t>
      </w:r>
    </w:p>
    <w:p>
      <w:pPr>
        <w:pStyle w:val="P7"/>
        <w:rPr>
          <w:rStyle w:val="C3"/>
          <w:rFonts w:ascii="Arial" w:hAnsi="Arial"/>
          <w:sz w:val="18"/>
        </w:rPr>
      </w:pPr>
      <w:r>
        <w:rPr>
          <w:rStyle w:val="C3"/>
          <w:rFonts w:ascii="Arial" w:hAnsi="Arial"/>
          <w:sz w:val="18"/>
        </w:rPr>
        <w:t>Číslo účtu</w:t>
        <w:tab/>
        <w:tab/>
        <w:tab/>
        <w:t>:</w:t>
        <w:tab/>
      </w:r>
      <w:r>
        <w:rPr>
          <w:rStyle w:val="C3"/>
          <w:rFonts w:ascii="Arial" w:hAnsi="Arial"/>
          <w:sz w:val="18"/>
        </w:rPr>
        <w:t xml:space="preserve">{{UcetObjednavatela}}</w:t>
      </w:r>
    </w:p>
    <w:p>
      <w:pPr>
        <w:pStyle w:val="P7"/>
        <w:rPr>
          <w:rStyle w:val="C3"/>
          <w:rFonts w:ascii="Arial" w:hAnsi="Arial"/>
          <w:sz w:val="18"/>
        </w:rPr>
      </w:pPr>
      <w:r>
        <w:rPr>
          <w:rStyle w:val="C3"/>
          <w:rFonts w:ascii="Arial" w:hAnsi="Arial"/>
          <w:sz w:val="18"/>
        </w:rPr>
        <w:t>Telefonický kontakt</w:t>
        <w:tab/>
        <w:tab/>
        <w:t>:</w:t>
        <w:tab/>
      </w:r>
      <w:r>
        <w:rPr>
          <w:rStyle w:val="C3"/>
          <w:rFonts w:ascii="Arial" w:hAnsi="Arial"/>
          <w:sz w:val="18"/>
        </w:rPr>
        <w:t xml:space="preserve">{{Telefon}}</w:t>
      </w:r>
    </w:p>
    <w:p>
      <w:pPr>
        <w:pStyle w:val="P7"/>
        <w:rPr>
          <w:rStyle w:val="C3"/>
          <w:rFonts w:ascii="Arial" w:hAnsi="Arial"/>
          <w:sz w:val="18"/>
        </w:rPr>
      </w:pPr>
      <w:r>
        <w:rPr>
          <w:rStyle w:val="C3"/>
          <w:rFonts w:ascii="Arial" w:hAnsi="Arial"/>
          <w:sz w:val="18"/>
        </w:rPr>
        <w:t>Email</w:t>
        <w:tab/>
        <w:tab/>
        <w:tab/>
        <w:tab/>
        <w:t>:</w:t>
        <w:tab/>
      </w:r>
      <w:r>
        <w:rPr>
          <w:rStyle w:val="C3"/>
          <w:rFonts w:ascii="Arial" w:hAnsi="Arial"/>
          <w:sz w:val="18"/>
        </w:rPr>
        <w:t xml:space="preserve">{{Email}}</w:t>
      </w:r>
    </w:p>
    <w:p>
      <w:pPr>
        <w:pStyle w:val="P7"/>
        <w:rPr>
          <w:rStyle w:val="C3"/>
          <w:rFonts w:ascii="Arial" w:hAnsi="Arial"/>
          <w:sz w:val="18"/>
        </w:rPr>
      </w:pPr>
    </w:p>
    <w:p>
      <w:pPr>
        <w:pStyle w:val="P7"/>
        <w:rPr>
          <w:rStyle w:val="C3"/>
          <w:rFonts w:ascii="Arial" w:hAnsi="Arial"/>
          <w:sz w:val="18"/>
        </w:rPr>
      </w:pPr>
      <w:r>
        <w:rPr>
          <w:rStyle w:val="C3"/>
          <w:rFonts w:ascii="Arial" w:hAnsi="Arial"/>
          <w:sz w:val="18"/>
        </w:rPr>
        <w:t>(ďalej aj „</w:t>
      </w:r>
      <w:r>
        <w:rPr>
          <w:rStyle w:val="C3"/>
          <w:rFonts w:ascii="Arial" w:hAnsi="Arial"/>
          <w:sz w:val="18"/>
          <w:b w:val="1"/>
        </w:rPr>
        <w:t>kupujúci</w:t>
      </w:r>
      <w:r>
        <w:rPr>
          <w:rStyle w:val="C3"/>
          <w:rFonts w:ascii="Arial" w:hAnsi="Arial"/>
          <w:sz w:val="18"/>
        </w:rPr>
        <w:t>“)</w:t>
      </w:r>
    </w:p>
    <w:p>
      <w:pPr>
        <w:pStyle w:val="P7"/>
        <w:rPr>
          <w:rStyle w:val="C3"/>
          <w:rFonts w:ascii="Arial" w:hAnsi="Arial"/>
          <w:sz w:val="18"/>
        </w:rPr>
      </w:pPr>
    </w:p>
    <w:p>
      <w:pPr>
        <w:pStyle w:val="P1"/>
        <w:jc w:val="center"/>
        <w:rPr>
          <w:rStyle w:val="C3"/>
          <w:rFonts w:ascii="Arial" w:hAnsi="Arial"/>
          <w:sz w:val="18"/>
          <w:b w:val="1"/>
          <w:color w:val="000000"/>
        </w:rPr>
      </w:pPr>
    </w:p>
    <w:p>
      <w:pPr>
        <w:pStyle w:val="P1"/>
        <w:jc w:val="center"/>
        <w:rPr>
          <w:rStyle w:val="C3"/>
          <w:rFonts w:ascii="Arial" w:hAnsi="Arial"/>
          <w:sz w:val="18"/>
          <w:b w:val="1"/>
          <w:color w:val="000000"/>
        </w:rPr>
      </w:pPr>
      <w:r>
        <w:rPr>
          <w:rStyle w:val="C3"/>
          <w:rFonts w:ascii="Arial" w:hAnsi="Arial"/>
          <w:sz w:val="18"/>
          <w:b w:val="1"/>
          <w:color w:val="000000"/>
        </w:rPr>
        <w:t>Článok I</w:t>
      </w:r>
    </w:p>
    <w:p>
      <w:pPr>
        <w:pStyle w:val="P19"/>
        <w:rPr>
          <w:rStyle w:val="C3"/>
          <w:rFonts w:ascii="Arial" w:hAnsi="Arial"/>
          <w:sz w:val="18"/>
          <w:color w:val="000000"/>
        </w:rPr>
      </w:pPr>
      <w:r>
        <w:rPr>
          <w:rStyle w:val="C3"/>
          <w:rFonts w:ascii="Arial" w:hAnsi="Arial"/>
          <w:sz w:val="18"/>
          <w:color w:val="000000"/>
        </w:rPr>
        <w:t>Predmet kúpnej zmluvy a tovar</w:t>
      </w:r>
    </w:p>
    <w:p>
      <w:pPr>
        <w:pStyle w:val="P1"/>
        <w:jc w:val="both"/>
        <w:ind w:hanging="284" w:left="284"/>
        <w:tabs>
          <w:tab w:val="left" w:pos="284" w:leader="none"/>
          <w:tab w:val="clear" w:pos="360" w:leader="none"/>
        </w:tabs>
        <w:rPr>
          <w:rStyle w:val="C3"/>
          <w:rFonts w:ascii="Arial" w:hAnsi="Arial"/>
          <w:sz w:val="18"/>
        </w:rPr>
        <w:numPr>
          <w:ilvl w:val="0"/>
          <w:numId w:val="10"/>
        </w:numPr>
      </w:pPr>
      <w:r>
        <w:rPr>
          <w:rStyle w:val="C3"/>
          <w:rFonts w:ascii="Arial" w:hAnsi="Arial"/>
          <w:sz w:val="18"/>
        </w:rPr>
        <w:t>Predmetom tejto Zmluvy je záväzok predávajúceho dodať kupujúcemu tovar uvedený v tomto článku Zmluvy nižšie a záväzok kupujúceho tovar od predávajúceho prevziať a predávajúcemu zaplatiť kúpnu cenu spôsobom uvedeným v tejto Zmluve.</w:t>
      </w:r>
    </w:p>
    <w:p>
      <w:pPr>
        <w:pStyle w:val="P12"/>
        <w:jc w:val="both"/>
        <w:ind w:hanging="284" w:left="284"/>
        <w:tabs>
          <w:tab w:val="left" w:pos="284" w:leader="none"/>
          <w:tab w:val="clear" w:pos="360" w:leader="none"/>
        </w:tabs>
        <w:rPr>
          <w:rStyle w:val="C3"/>
          <w:rFonts w:ascii="Arial" w:hAnsi="Arial"/>
          <w:sz w:val="18"/>
          <w:color w:val="000000"/>
        </w:rPr>
        <w:numPr>
          <w:ilvl w:val="0"/>
          <w:numId w:val="10"/>
        </w:numPr>
      </w:pPr>
      <w:r>
        <w:rPr>
          <w:rStyle w:val="C3"/>
          <w:rFonts w:ascii="Arial" w:hAnsi="Arial"/>
          <w:sz w:val="18"/>
          <w:color w:val="000000"/>
        </w:rPr>
        <w:t>Zmluvné strany sa dohodli, že tovar je definovaný v prílohe č. 1 k tejto Zmluve, t.j. v ponukovom liste predávajúceho potvrdenom kupujúcim (ďalej aj „</w:t>
      </w:r>
      <w:r>
        <w:rPr>
          <w:rStyle w:val="C3"/>
          <w:rFonts w:ascii="Arial" w:hAnsi="Arial"/>
          <w:sz w:val="18"/>
          <w:b w:val="1"/>
          <w:color w:val="000000"/>
        </w:rPr>
        <w:t>ponukový list</w:t>
      </w:r>
      <w:r>
        <w:rPr>
          <w:rStyle w:val="C3"/>
          <w:rFonts w:ascii="Arial" w:hAnsi="Arial"/>
          <w:sz w:val="18"/>
          <w:color w:val="000000"/>
        </w:rPr>
        <w:t xml:space="preserve">“). </w:t>
      </w:r>
    </w:p>
    <w:p>
      <w:pPr>
        <w:pStyle w:val="P12"/>
        <w:jc w:val="both"/>
        <w:ind w:firstLine="0" w:left="284"/>
        <w:tabs>
          <w:tab w:val="left" w:pos="284" w:leader="none"/>
        </w:tabs>
        <w:rPr>
          <w:rStyle w:val="C3"/>
          <w:rFonts w:ascii="Arial" w:hAnsi="Arial"/>
          <w:sz w:val="20"/>
          <w:color w:val="000000"/>
        </w:rPr>
      </w:pPr>
      <w:r>
        <w:rPr>
          <w:rStyle w:val="C3"/>
          <w:rFonts w:ascii="Arial" w:hAnsi="Arial"/>
          <w:sz w:val="18"/>
        </w:rPr>
        <w:t xml:space="preserve">Ak sa tak zmluvné strany dohodnú, po uzatvorení Zmluvy predávajúci v lehote určenej predávajúcim zabezpečí meranie priestorov, pre ktoré je určené dodanie tovaru. V prípade, ak sú pri meraní týchto priestorov zistené odchýlky od skutočností uvedených kupujúcim pri uzatváraní Zmluvy (najmä iný počet dodávaných komponentov tovaru, iné rozmery dodávaného tovaru a pod.), je predávajúci oprávnený primerane upraviť kúpnu cenu, o čom je predávajúci povinný kupujúceho informovať. V prípade, ak kupujúci nesúhlasí s upravenou kúpnou cenou, je oprávnený odstúpiť v lehote 5 dní od Zmluvy. Po meraní priestorov predávajúcim predávajúci a kupujúci schvália listinu označenú ako kontrola projektu prostredníctvom emailu alebo písomne, v ktorej okrem iného zmluvné strany odsúhlasia rozmery a počet komponentov tovaru a špecifikáciu komponentov tovaru ako napríklad otváranie okien/dverí, farbu tovaru, kľučky a podobne). Listina označená ako kontrola projektu sa stáva po jej schválení zmluvnými stranami súčasťou Zmluvy. </w:t>
      </w:r>
    </w:p>
    <w:p>
      <w:pPr>
        <w:pStyle w:val="P12"/>
        <w:jc w:val="both"/>
        <w:ind w:hanging="284" w:left="284"/>
        <w:tabs>
          <w:tab w:val="left" w:pos="284" w:leader="none"/>
          <w:tab w:val="clear" w:pos="360" w:leader="none"/>
        </w:tabs>
        <w:rPr>
          <w:rStyle w:val="C3"/>
          <w:rFonts w:ascii="Arial" w:hAnsi="Arial"/>
          <w:sz w:val="18"/>
          <w:color w:val="000000"/>
        </w:rPr>
        <w:numPr>
          <w:ilvl w:val="0"/>
          <w:numId w:val="10"/>
        </w:numPr>
      </w:pPr>
      <w:r>
        <w:rPr>
          <w:rStyle w:val="C3"/>
          <w:rFonts w:ascii="Arial" w:hAnsi="Arial"/>
          <w:sz w:val="18"/>
          <w:color w:val="000000"/>
        </w:rPr>
        <w:t xml:space="preserve">Pre vylúčenie všetkých pochybností, akékoľvek ďalšie práce vzťahujúce sa a/alebo súvisiace s tovarom, ktoré nie sú uvedené v tejto Zmluve vrátane prípadov zmeny technického riešenia tovaru z iných dôvodov ako na strane predávajúceho (napríklad zmena stavebných otvorov a pod.), je predávajúci povinný vykonať výlučne na základe </w:t>
      </w:r>
    </w:p>
    <w:p>
      <w:pPr>
        <w:pStyle w:val="P1"/>
        <w:jc w:val="both"/>
        <w:ind w:firstLine="0" w:left="284"/>
        <w:tabs>
          <w:tab w:val="left" w:pos="284" w:leader="none"/>
        </w:tabs>
        <w:rPr>
          <w:rStyle w:val="C3"/>
          <w:rFonts w:ascii="Arial" w:hAnsi="Arial"/>
          <w:sz w:val="18"/>
          <w:color w:val="000000"/>
        </w:rPr>
        <w:numPr>
          <w:ilvl w:val="0"/>
          <w:numId w:val="18"/>
        </w:numPr>
      </w:pPr>
      <w:r>
        <w:rPr>
          <w:rStyle w:val="C3"/>
          <w:rFonts w:ascii="Arial" w:hAnsi="Arial"/>
          <w:sz w:val="18"/>
          <w:color w:val="000000"/>
        </w:rPr>
        <w:t xml:space="preserve">ďalšieho ponukového listu potvrdeného kupujúcim a/alebo </w:t>
      </w:r>
    </w:p>
    <w:p>
      <w:pPr>
        <w:pStyle w:val="P1"/>
        <w:jc w:val="both"/>
        <w:ind w:firstLine="0" w:left="284"/>
        <w:tabs>
          <w:tab w:val="left" w:pos="284" w:leader="none"/>
        </w:tabs>
        <w:rPr>
          <w:rStyle w:val="C3"/>
          <w:rFonts w:ascii="Arial" w:hAnsi="Arial"/>
          <w:sz w:val="18"/>
          <w:color w:val="000000"/>
        </w:rPr>
        <w:numPr>
          <w:ilvl w:val="0"/>
          <w:numId w:val="18"/>
        </w:numPr>
      </w:pPr>
      <w:r>
        <w:rPr>
          <w:rStyle w:val="C3"/>
          <w:rFonts w:ascii="Arial" w:hAnsi="Arial"/>
          <w:sz w:val="18"/>
          <w:color w:val="000000"/>
        </w:rPr>
        <w:t xml:space="preserve">dodatku k tejto Zmluve, </w:t>
      </w:r>
    </w:p>
    <w:p>
      <w:pPr>
        <w:pStyle w:val="P1"/>
        <w:jc w:val="both"/>
        <w:ind w:left="284"/>
        <w:tabs>
          <w:tab w:val="left" w:pos="284" w:leader="none"/>
        </w:tabs>
        <w:rPr>
          <w:rStyle w:val="C3"/>
          <w:rFonts w:ascii="Arial" w:hAnsi="Arial"/>
          <w:sz w:val="18"/>
          <w:color w:val="000000"/>
        </w:rPr>
      </w:pPr>
      <w:r>
        <w:rPr>
          <w:rStyle w:val="C3"/>
          <w:rFonts w:ascii="Arial" w:hAnsi="Arial"/>
          <w:sz w:val="18"/>
          <w:color w:val="000000"/>
        </w:rPr>
        <w:t>v ktorom zmluvné strany definujú cenu týchto ďalších prác, termín vykonania ďalších prác a ostatné skutočnosti súvisiace s vykonaním ďalších prác ako napríklad vplyv vykonania ďalších prác na termín dodania tovaru; zmluvné strany sa dohodli, že ďalší ponukový list resp. dodatok k tejto Zmluve zmluvné strany potvrdia resp. uzatvoria písomne alebo prostredníctvom emailovej správy.</w:t>
      </w:r>
    </w:p>
    <w:p>
      <w:pPr>
        <w:pStyle w:val="P12"/>
        <w:jc w:val="both"/>
        <w:ind w:hanging="284" w:left="284"/>
        <w:tabs>
          <w:tab w:val="left" w:pos="284" w:leader="none"/>
        </w:tabs>
        <w:rPr>
          <w:rStyle w:val="C3"/>
          <w:rFonts w:ascii="Arial" w:hAnsi="Arial"/>
          <w:sz w:val="18"/>
          <w:color w:val="000000"/>
        </w:rPr>
      </w:pPr>
      <w:r>
        <w:rPr>
          <w:rStyle w:val="C3"/>
          <w:rFonts w:ascii="Arial" w:hAnsi="Arial"/>
          <w:sz w:val="18"/>
          <w:color w:val="000000"/>
        </w:rPr>
        <w:tab/>
        <w:t xml:space="preserve">Tým nie je dotknutá zodpovednosť kupujúceho za škodu, ktorá tým vznikla predávajúcemu, a to najmä v súvislosti so zmenou technického riešenia tovaru. </w:t>
      </w:r>
    </w:p>
    <w:p>
      <w:pPr>
        <w:pStyle w:val="P12"/>
        <w:jc w:val="both"/>
        <w:ind w:hanging="284" w:left="284"/>
        <w:tabs>
          <w:tab w:val="left" w:pos="284" w:leader="none"/>
        </w:tabs>
        <w:rPr>
          <w:rStyle w:val="C3"/>
          <w:rFonts w:ascii="Arial" w:hAnsi="Arial"/>
          <w:sz w:val="18"/>
          <w:color w:val="000000"/>
        </w:rPr>
      </w:pPr>
      <w:r>
        <w:rPr>
          <w:rStyle w:val="C3"/>
          <w:rFonts w:ascii="Arial" w:hAnsi="Arial"/>
          <w:sz w:val="18"/>
          <w:color w:val="000000"/>
        </w:rPr>
        <w:tab/>
        <w:t>Ustanovenie tohto bodu sa primerane použije aj v prípade vzniku potreby použitia iného alebo ďalšieho materiálu po podpise tejto Zmluvy z iných dôvodov ako na strane predávajúceho.</w:t>
      </w:r>
    </w:p>
    <w:p>
      <w:pPr>
        <w:pStyle w:val="P12"/>
        <w:jc w:val="both"/>
        <w:ind w:hanging="284" w:left="284"/>
        <w:tabs>
          <w:tab w:val="left" w:pos="284" w:leader="none"/>
        </w:tabs>
        <w:rPr>
          <w:rStyle w:val="C3"/>
          <w:rFonts w:ascii="Arial" w:hAnsi="Arial"/>
          <w:sz w:val="18"/>
          <w:color w:val="000000"/>
        </w:rPr>
      </w:pPr>
    </w:p>
    <w:p>
      <w:pPr>
        <w:pStyle w:val="P1"/>
        <w:jc w:val="both"/>
        <w:rPr>
          <w:rStyle w:val="C3"/>
          <w:rFonts w:ascii="Arial" w:hAnsi="Arial"/>
          <w:sz w:val="18"/>
          <w:color w:val="000000"/>
        </w:rPr>
        <w:numPr>
          <w:ilvl w:val="0"/>
          <w:numId w:val="10"/>
        </w:numPr>
      </w:pPr>
      <w:r>
        <w:rPr>
          <w:rStyle w:val="C3"/>
          <w:rFonts w:ascii="Arial" w:hAnsi="Arial"/>
          <w:sz w:val="18"/>
          <w:color w:val="000000"/>
        </w:rPr>
        <w:t xml:space="preserve">Zhotoviteľ je oprávnený poveriť vykonaním diela alebo jeho časti tretí subjekt (ďalej len </w:t>
      </w:r>
      <w:r>
        <w:rPr>
          <w:rStyle w:val="C3"/>
          <w:rFonts w:ascii="Arial" w:hAnsi="Arial"/>
          <w:sz w:val="18"/>
          <w:b w:val="1"/>
          <w:color w:val="000000"/>
        </w:rPr>
        <w:t>„subdodávateľ“</w:t>
      </w:r>
      <w:r>
        <w:rPr>
          <w:rStyle w:val="C3"/>
          <w:rFonts w:ascii="Arial" w:hAnsi="Arial"/>
          <w:sz w:val="18"/>
          <w:color w:val="000000"/>
        </w:rPr>
        <w:t>), prípadne do diela zapracovať komponenty zhotovené tretím subjektom, s čím objednávateľ udeľuje svoj bezvýhradný súhlas. Zhotoviteľ zodpovedá za plnenie poskytnuté subdodávateľom v celom rozsahu tak, akoby ho vykonával sám.</w:t>
      </w:r>
    </w:p>
    <w:p>
      <w:pPr>
        <w:pStyle w:val="P12"/>
        <w:jc w:val="both"/>
        <w:ind w:hanging="284" w:left="284"/>
        <w:tabs>
          <w:tab w:val="left" w:pos="284" w:leader="none"/>
        </w:tabs>
        <w:rPr>
          <w:rStyle w:val="C3"/>
          <w:rFonts w:ascii="Arial" w:hAnsi="Arial"/>
          <w:sz w:val="18"/>
          <w:color w:val="000000"/>
        </w:rPr>
      </w:pPr>
    </w:p>
    <w:p>
      <w:pPr>
        <w:pStyle w:val="P1"/>
        <w:jc w:val="both"/>
        <w:ind w:left="360"/>
        <w:rPr>
          <w:rStyle w:val="C3"/>
          <w:rFonts w:ascii="Arial" w:hAnsi="Arial"/>
          <w:sz w:val="18"/>
          <w:color w:val="000000"/>
        </w:rPr>
      </w:pPr>
    </w:p>
    <w:p>
      <w:pPr>
        <w:pStyle w:val="P1"/>
        <w:jc w:val="both"/>
        <w:rPr>
          <w:rStyle w:val="C3"/>
          <w:rFonts w:ascii="Arial" w:hAnsi="Arial"/>
          <w:sz w:val="18"/>
          <w:b w:val="1"/>
          <w:color w:val="000000"/>
        </w:rPr>
      </w:pPr>
    </w:p>
    <w:p>
      <w:pPr>
        <w:pStyle w:val="P1"/>
        <w:jc w:val="center"/>
        <w:rPr>
          <w:rStyle w:val="C3"/>
          <w:rFonts w:ascii="Arial" w:hAnsi="Arial"/>
          <w:sz w:val="18"/>
          <w:b w:val="1"/>
          <w:color w:val="000000"/>
        </w:rPr>
      </w:pPr>
      <w:r>
        <w:rPr>
          <w:rStyle w:val="C3"/>
          <w:rFonts w:ascii="Arial" w:hAnsi="Arial"/>
          <w:sz w:val="18"/>
          <w:b w:val="1"/>
          <w:color w:val="000000"/>
        </w:rPr>
        <w:t>Článok II</w:t>
      </w:r>
    </w:p>
    <w:p>
      <w:pPr>
        <w:pStyle w:val="P21"/>
        <w:rPr>
          <w:rStyle w:val="C3"/>
          <w:rFonts w:ascii="Arial" w:hAnsi="Arial"/>
          <w:sz w:val="18"/>
          <w:color w:val="000000"/>
        </w:rPr>
        <w:numPr>
          <w:ilvl w:val="1"/>
          <w:numId w:val="0"/>
        </w:numPr>
      </w:pPr>
      <w:r>
        <w:rPr>
          <w:rStyle w:val="C3"/>
          <w:rFonts w:ascii="Arial" w:hAnsi="Arial"/>
          <w:sz w:val="18"/>
          <w:color w:val="000000"/>
        </w:rPr>
        <w:t>Kúpna cena</w:t>
      </w:r>
    </w:p>
    <w:p>
      <w:pPr>
        <w:pStyle w:val="P12"/>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Kupujúci je povinný zaplatiť</w:t>
      </w:r>
      <w:r>
        <w:rPr>
          <w:rStyle w:val="C3"/>
          <w:rFonts w:ascii="Arial" w:hAnsi="Arial"/>
          <w:sz w:val="18"/>
        </w:rPr>
        <w:t xml:space="preserve"> predávajúcemu za tovar kúpnu</w:t>
      </w:r>
      <w:r>
        <w:rPr>
          <w:rStyle w:val="C3"/>
          <w:rFonts w:ascii="Arial" w:hAnsi="Arial"/>
          <w:sz w:val="18"/>
          <w:color w:val="000000"/>
        </w:rPr>
        <w:t xml:space="preserve"> cenu v celkovej výške </w:t>
      </w:r>
      <w:r>
        <w:rPr>
          <w:rStyle w:val="C3"/>
          <w:rFonts w:ascii="Arial" w:hAnsi="Arial"/>
          <w:sz w:val="18"/>
          <w:b w:val="1"/>
          <w:color w:val="000000"/>
        </w:rPr>
        <w:t xml:space="preserve">{{CenaBezDPH}}</w:t>
      </w:r>
      <w:r>
        <w:rPr>
          <w:rStyle w:val="C3"/>
          <w:rFonts w:ascii="Arial" w:hAnsi="Arial"/>
          <w:sz w:val="18"/>
          <w:b w:val="1"/>
          <w:color w:val="000000"/>
        </w:rPr>
        <w:t xml:space="preserve"> EUR</w:t>
      </w:r>
      <w:r>
        <w:rPr>
          <w:rStyle w:val="C3"/>
          <w:rFonts w:ascii="Arial" w:hAnsi="Arial"/>
          <w:sz w:val="18"/>
          <w:b w:val="1"/>
          <w:color w:val="000000"/>
        </w:rPr>
        <w:t xml:space="preserve"> bez D</w:t>
      </w:r>
      <w:r>
        <w:rPr>
          <w:rStyle w:val="C3"/>
          <w:rFonts w:ascii="Arial" w:hAnsi="Arial"/>
          <w:sz w:val="18"/>
          <w:b w:val="1"/>
          <w:color w:val="000000"/>
        </w:rPr>
        <w:t xml:space="preserve">PH, t.j. vo výške </w:t>
      </w:r>
      <w:r>
        <w:rPr>
          <w:rStyle w:val="C3"/>
          <w:rFonts w:ascii="Arial" w:hAnsi="Arial"/>
          <w:sz w:val="18"/>
          <w:b w:val="1"/>
          <w:color w:val="000000"/>
        </w:rPr>
        <w:t xml:space="preserve">{{CenaSDPH}}</w:t>
      </w:r>
      <w:r>
        <w:rPr>
          <w:rStyle w:val="C3"/>
          <w:rFonts w:ascii="Arial" w:hAnsi="Arial"/>
          <w:sz w:val="18"/>
          <w:b w:val="1"/>
          <w:color w:val="000000"/>
        </w:rPr>
        <w:t xml:space="preserve"> </w:t>
      </w:r>
      <w:r>
        <w:rPr>
          <w:rStyle w:val="C3"/>
          <w:rFonts w:ascii="Arial" w:hAnsi="Arial"/>
          <w:sz w:val="18"/>
          <w:b w:val="1"/>
          <w:color w:val="000000"/>
        </w:rPr>
        <w:t>EUR</w:t>
      </w:r>
      <w:r>
        <w:rPr>
          <w:rStyle w:val="C3"/>
          <w:rFonts w:ascii="Arial" w:hAnsi="Arial"/>
          <w:sz w:val="18"/>
          <w:b w:val="1"/>
          <w:color w:val="000000"/>
        </w:rPr>
        <w:t xml:space="preserve"> </w:t>
      </w:r>
      <w:r>
        <w:rPr>
          <w:rStyle w:val="C3"/>
          <w:rFonts w:ascii="Arial" w:hAnsi="Arial"/>
          <w:sz w:val="18"/>
          <w:b w:val="1"/>
          <w:color w:val="000000"/>
        </w:rPr>
        <w:t>s DPH.</w:t>
      </w:r>
    </w:p>
    <w:p>
      <w:pPr>
        <w:pStyle w:val="P12"/>
        <w:jc w:val="both"/>
        <w:ind w:hanging="284" w:left="284"/>
        <w:tabs>
          <w:tab w:val="left" w:pos="284" w:leader="none"/>
        </w:tabs>
        <w:rPr>
          <w:rStyle w:val="C3"/>
          <w:rFonts w:ascii="Arial" w:hAnsi="Arial"/>
          <w:sz w:val="18"/>
          <w:color w:val="000000"/>
        </w:rPr>
      </w:pPr>
      <w:r>
        <w:rPr>
          <w:rStyle w:val="C3"/>
          <w:rFonts w:ascii="Arial" w:hAnsi="Arial"/>
          <w:sz w:val="18"/>
          <w:color w:val="000000"/>
        </w:rPr>
        <w:tab/>
      </w:r>
      <w:r>
        <w:rPr>
          <w:rStyle w:val="C3"/>
          <w:rFonts w:ascii="Arial" w:hAnsi="Arial"/>
          <w:sz w:val="18"/>
          <w:color w:val="000000"/>
        </w:rPr>
        <w:t>Pre vylúčenie všetkých pochybností je kúpna cena položkovite rozdelená v ponukovom liste, a to ku každej časti tovaru.</w:t>
      </w:r>
    </w:p>
    <w:p>
      <w:pPr>
        <w:pStyle w:val="P12"/>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 xml:space="preserve">Bezodkladne po podpise tejto Zmluvy je kupujúci povinný na účet predávajúceho uvedený v záhlaví Zmluvy zaplatiť predávajúcemu </w:t>
      </w:r>
      <w:r>
        <w:rPr>
          <w:rStyle w:val="C3"/>
          <w:rFonts w:ascii="Arial" w:hAnsi="Arial"/>
          <w:sz w:val="18"/>
          <w:b w:val="1"/>
          <w:color w:val="000000"/>
        </w:rPr>
        <w:t>časť</w:t>
      </w:r>
      <w:r>
        <w:rPr>
          <w:rStyle w:val="C3"/>
          <w:rFonts w:ascii="Arial" w:hAnsi="Arial"/>
          <w:sz w:val="18"/>
          <w:b w:val="1"/>
          <w:color w:val="000000"/>
        </w:rPr>
        <w:t xml:space="preserve"> kúpnej</w:t>
      </w:r>
      <w:r>
        <w:rPr>
          <w:rStyle w:val="C3"/>
          <w:rFonts w:ascii="Arial" w:hAnsi="Arial"/>
          <w:sz w:val="18"/>
          <w:b w:val="1"/>
          <w:color w:val="000000"/>
        </w:rPr>
        <w:t xml:space="preserve"> ceny vo vý</w:t>
      </w:r>
      <w:r>
        <w:rPr>
          <w:rStyle w:val="C3"/>
          <w:rFonts w:ascii="Arial" w:hAnsi="Arial"/>
          <w:sz w:val="18"/>
          <w:b w:val="1"/>
          <w:color w:val="000000"/>
        </w:rPr>
        <w:t xml:space="preserve">ške </w:t>
      </w:r>
      <w:r>
        <w:rPr>
          <w:rStyle w:val="C3"/>
          <w:rFonts w:ascii="Arial" w:hAnsi="Arial"/>
          <w:sz w:val="18"/>
          <w:b w:val="1"/>
          <w:color w:val="000000"/>
        </w:rPr>
        <w:t>7</w:t>
      </w:r>
      <w:r>
        <w:rPr>
          <w:rStyle w:val="C3"/>
          <w:rFonts w:ascii="Arial" w:hAnsi="Arial"/>
          <w:sz w:val="18"/>
          <w:b w:val="1"/>
          <w:color w:val="000000"/>
        </w:rPr>
        <w:t>5</w:t>
      </w:r>
      <w:r>
        <w:rPr>
          <w:rStyle w:val="C3"/>
          <w:rFonts w:ascii="Arial" w:hAnsi="Arial"/>
          <w:sz w:val="18"/>
          <w:b w:val="1"/>
          <w:color w:val="000000"/>
        </w:rPr>
        <w:t>% z</w:t>
      </w:r>
      <w:r>
        <w:rPr>
          <w:rStyle w:val="C3"/>
          <w:rFonts w:ascii="Arial" w:hAnsi="Arial"/>
          <w:sz w:val="18"/>
          <w:b w:val="1"/>
          <w:color w:val="000000"/>
        </w:rPr>
        <w:t xml:space="preserve"> celkovej</w:t>
      </w:r>
      <w:r>
        <w:rPr>
          <w:rStyle w:val="C3"/>
          <w:rFonts w:ascii="Arial" w:hAnsi="Arial"/>
          <w:sz w:val="18"/>
          <w:b w:val="1"/>
          <w:color w:val="000000"/>
        </w:rPr>
        <w:t> </w:t>
      </w:r>
      <w:r>
        <w:rPr>
          <w:rStyle w:val="C3"/>
          <w:rFonts w:ascii="Arial" w:hAnsi="Arial"/>
          <w:sz w:val="18"/>
          <w:b w:val="1"/>
          <w:color w:val="000000"/>
        </w:rPr>
        <w:t xml:space="preserve">kúpnej </w:t>
      </w:r>
      <w:r>
        <w:rPr>
          <w:rStyle w:val="C3"/>
          <w:rFonts w:ascii="Arial" w:hAnsi="Arial"/>
          <w:sz w:val="18"/>
          <w:b w:val="1"/>
          <w:color w:val="000000"/>
        </w:rPr>
        <w:t xml:space="preserve">ceny </w:t>
      </w:r>
      <w:r>
        <w:rPr>
          <w:rStyle w:val="C3"/>
          <w:rFonts w:ascii="Arial" w:hAnsi="Arial"/>
          <w:sz w:val="18"/>
          <w:b w:val="1"/>
          <w:color w:val="000000"/>
        </w:rPr>
        <w:t>s DPH</w:t>
      </w:r>
      <w:r>
        <w:rPr>
          <w:rStyle w:val="C3"/>
          <w:rFonts w:ascii="Arial" w:hAnsi="Arial"/>
          <w:sz w:val="18"/>
          <w:b w:val="1"/>
          <w:color w:val="000000"/>
        </w:rPr>
        <w:t>,</w:t>
      </w:r>
      <w:r>
        <w:rPr>
          <w:rStyle w:val="C3"/>
          <w:rFonts w:ascii="Arial" w:hAnsi="Arial"/>
          <w:sz w:val="18"/>
          <w:b w:val="1"/>
          <w:color w:val="000000"/>
        </w:rPr>
        <w:t xml:space="preserve"> čo predstavuje </w:t>
      </w:r>
      <w:r>
        <w:rPr>
          <w:rStyle w:val="C3"/>
          <w:rFonts w:ascii="Arial" w:hAnsi="Arial"/>
          <w:sz w:val="18"/>
          <w:b w:val="1"/>
          <w:color w:val="000000"/>
        </w:rPr>
        <w:t>sumu</w:t>
      </w:r>
      <w:r>
        <w:rPr>
          <w:rStyle w:val="C3"/>
          <w:rFonts w:ascii="Arial" w:hAnsi="Arial"/>
          <w:sz w:val="18"/>
          <w:b w:val="1"/>
          <w:color w:val="000000"/>
        </w:rPr>
        <w:t xml:space="preserve"> </w:t>
      </w:r>
      <w:r>
        <w:rPr>
          <w:rStyle w:val="C3"/>
          <w:rFonts w:ascii="Arial" w:hAnsi="Arial"/>
          <w:sz w:val="18"/>
          <w:b w:val="1"/>
          <w:color w:val="000000"/>
        </w:rPr>
        <w:t xml:space="preserve">{{PrvaPlatba}}</w:t>
      </w:r>
      <w:r>
        <w:rPr>
          <w:rStyle w:val="C3"/>
          <w:rFonts w:ascii="Arial" w:hAnsi="Arial"/>
          <w:sz w:val="18"/>
          <w:b w:val="1"/>
          <w:color w:val="000000"/>
        </w:rPr>
        <w:t xml:space="preserve">  </w:t>
      </w:r>
      <w:r>
        <w:rPr>
          <w:rStyle w:val="C3"/>
          <w:rFonts w:ascii="Arial" w:hAnsi="Arial"/>
          <w:sz w:val="18"/>
          <w:b w:val="1"/>
          <w:color w:val="000000"/>
        </w:rPr>
        <w:t>EUR s DPH.</w:t>
      </w:r>
      <w:r>
        <w:rPr>
          <w:rStyle w:val="C3"/>
          <w:rFonts w:ascii="Arial" w:hAnsi="Arial"/>
          <w:sz w:val="18"/>
          <w:color w:val="000000"/>
        </w:rPr>
        <w:t xml:space="preserve"> </w:t>
      </w:r>
    </w:p>
    <w:p>
      <w:pPr>
        <w:pStyle w:val="P12"/>
        <w:jc w:val="both"/>
        <w:ind w:hanging="284" w:left="284"/>
        <w:tabs>
          <w:tab w:val="left" w:pos="284" w:leader="none"/>
        </w:tabs>
        <w:rPr>
          <w:rStyle w:val="C3"/>
          <w:rFonts w:ascii="Arial" w:hAnsi="Arial"/>
          <w:sz w:val="18"/>
        </w:rPr>
        <w:numPr>
          <w:ilvl w:val="0"/>
          <w:numId w:val="8"/>
        </w:numPr>
      </w:pPr>
      <w:r>
        <w:rPr>
          <w:rStyle w:val="C3"/>
          <w:rFonts w:ascii="Arial" w:hAnsi="Arial"/>
          <w:sz w:val="18"/>
          <w:b w:val="1"/>
          <w:color w:val="000000"/>
        </w:rPr>
        <w:t xml:space="preserve">Časť </w:t>
      </w:r>
      <w:r>
        <w:rPr>
          <w:rStyle w:val="C3"/>
          <w:rFonts w:ascii="Arial" w:hAnsi="Arial"/>
          <w:sz w:val="18"/>
          <w:b w:val="1"/>
          <w:color w:val="000000"/>
        </w:rPr>
        <w:t>kúpnej ceny</w:t>
      </w:r>
      <w:r>
        <w:rPr>
          <w:rStyle w:val="C3"/>
          <w:rFonts w:ascii="Arial" w:hAnsi="Arial"/>
          <w:sz w:val="18"/>
          <w:b w:val="1"/>
          <w:color w:val="000000"/>
        </w:rPr>
        <w:t xml:space="preserve"> vo výške </w:t>
      </w:r>
      <w:r>
        <w:rPr>
          <w:rStyle w:val="C3"/>
          <w:rFonts w:ascii="Arial" w:hAnsi="Arial"/>
          <w:sz w:val="18"/>
          <w:b w:val="1"/>
          <w:color w:val="000000"/>
        </w:rPr>
        <w:t>25</w:t>
      </w:r>
      <w:r>
        <w:rPr>
          <w:rStyle w:val="C3"/>
          <w:rFonts w:ascii="Arial" w:hAnsi="Arial"/>
          <w:sz w:val="18"/>
          <w:b w:val="1"/>
          <w:color w:val="000000"/>
        </w:rPr>
        <w:t>%</w:t>
      </w:r>
      <w:r>
        <w:rPr>
          <w:rStyle w:val="C3"/>
          <w:rFonts w:ascii="Arial" w:hAnsi="Arial"/>
          <w:sz w:val="18"/>
          <w:b w:val="1"/>
          <w:color w:val="000000"/>
        </w:rPr>
        <w:t xml:space="preserve"> z celkovej</w:t>
      </w:r>
      <w:r>
        <w:rPr>
          <w:rStyle w:val="C3"/>
          <w:rFonts w:ascii="Arial" w:hAnsi="Arial"/>
          <w:sz w:val="18"/>
          <w:b w:val="1"/>
          <w:color w:val="000000"/>
        </w:rPr>
        <w:t xml:space="preserve"> </w:t>
      </w:r>
      <w:r>
        <w:rPr>
          <w:rStyle w:val="C3"/>
          <w:rFonts w:ascii="Arial" w:hAnsi="Arial"/>
          <w:sz w:val="18"/>
          <w:b w:val="1"/>
          <w:color w:val="000000"/>
        </w:rPr>
        <w:t xml:space="preserve">kúpnej </w:t>
      </w:r>
      <w:r>
        <w:rPr>
          <w:rStyle w:val="C3"/>
          <w:rFonts w:ascii="Arial" w:hAnsi="Arial"/>
          <w:sz w:val="18"/>
          <w:b w:val="1"/>
          <w:color w:val="000000"/>
        </w:rPr>
        <w:t>ceny</w:t>
      </w:r>
      <w:r>
        <w:rPr>
          <w:rStyle w:val="C3"/>
          <w:rFonts w:ascii="Arial" w:hAnsi="Arial"/>
          <w:sz w:val="18"/>
          <w:b w:val="1"/>
          <w:color w:val="000000"/>
        </w:rPr>
        <w:t xml:space="preserve"> s DPH</w:t>
      </w:r>
      <w:r>
        <w:rPr>
          <w:rStyle w:val="C3"/>
          <w:rFonts w:ascii="Arial" w:hAnsi="Arial"/>
          <w:sz w:val="18"/>
          <w:b w:val="1"/>
          <w:color w:val="000000"/>
        </w:rPr>
        <w:t>,</w:t>
      </w:r>
      <w:r>
        <w:rPr>
          <w:rStyle w:val="C3"/>
          <w:rFonts w:ascii="Arial" w:hAnsi="Arial"/>
          <w:sz w:val="18"/>
          <w:b w:val="1"/>
          <w:color w:val="000000"/>
        </w:rPr>
        <w:t xml:space="preserve"> čo predstavuje </w:t>
      </w:r>
      <w:r>
        <w:rPr>
          <w:rStyle w:val="C3"/>
          <w:rFonts w:ascii="Arial" w:hAnsi="Arial"/>
          <w:sz w:val="18"/>
          <w:b w:val="1"/>
          <w:color w:val="000000"/>
        </w:rPr>
        <w:t xml:space="preserve">sumu </w:t>
      </w:r>
      <w:r>
        <w:rPr>
          <w:rStyle w:val="C3"/>
          <w:rFonts w:ascii="Arial" w:hAnsi="Arial"/>
          <w:sz w:val="18"/>
          <w:b w:val="1"/>
          <w:color w:val="000000"/>
        </w:rPr>
        <w:t xml:space="preserve">{{Doplatok}}</w:t>
      </w:r>
      <w:r>
        <w:rPr>
          <w:rStyle w:val="C3"/>
          <w:rFonts w:ascii="Arial" w:hAnsi="Arial"/>
          <w:sz w:val="18"/>
          <w:b w:val="1"/>
          <w:color w:val="000000"/>
        </w:rPr>
        <w:t xml:space="preserve"> </w:t>
      </w:r>
      <w:r>
        <w:rPr>
          <w:rStyle w:val="C3"/>
          <w:rFonts w:ascii="Arial" w:hAnsi="Arial"/>
          <w:sz w:val="18"/>
          <w:b w:val="1"/>
          <w:color w:val="000000"/>
        </w:rPr>
        <w:t>EUR s</w:t>
      </w:r>
      <w:r>
        <w:rPr>
          <w:rStyle w:val="C3"/>
          <w:rFonts w:ascii="Arial" w:hAnsi="Arial"/>
          <w:sz w:val="18"/>
          <w:b w:val="1"/>
          <w:color w:val="000000"/>
        </w:rPr>
        <w:t> </w:t>
      </w:r>
      <w:r>
        <w:rPr>
          <w:rStyle w:val="C3"/>
          <w:rFonts w:ascii="Arial" w:hAnsi="Arial"/>
          <w:sz w:val="18"/>
          <w:b w:val="1"/>
          <w:color w:val="000000"/>
        </w:rPr>
        <w:t>DPH</w:t>
      </w:r>
      <w:r>
        <w:rPr>
          <w:rStyle w:val="C3"/>
          <w:rFonts w:ascii="Arial" w:hAnsi="Arial"/>
          <w:sz w:val="18"/>
          <w:b w:val="1"/>
          <w:color w:val="000000"/>
        </w:rPr>
        <w:t>,</w:t>
      </w:r>
      <w:r>
        <w:rPr>
          <w:rStyle w:val="C3"/>
          <w:rFonts w:ascii="Arial" w:hAnsi="Arial"/>
          <w:sz w:val="18"/>
          <w:b w:val="1"/>
          <w:color w:val="000000"/>
        </w:rPr>
        <w:t xml:space="preserve"> </w:t>
      </w:r>
      <w:r>
        <w:rPr>
          <w:rStyle w:val="C3"/>
          <w:rFonts w:ascii="Arial" w:hAnsi="Arial"/>
          <w:sz w:val="18"/>
          <w:color w:val="000000"/>
        </w:rPr>
        <w:t>je kupujúci povinný zaplatiť predávajúcemu bezodkladne na účet predávajúceho uvedený v záhlaví Zmluvy po oznámení predávajúceho o zhotovení tovaru pre kupujúceho pred dodaním tovaru kupujúcemu.</w:t>
      </w:r>
      <w:r>
        <w:rPr>
          <w:rStyle w:val="C3"/>
          <w:rFonts w:ascii="Arial" w:hAnsi="Arial"/>
          <w:sz w:val="18"/>
          <w:b w:val="1"/>
          <w:color w:val="000000"/>
        </w:rPr>
        <w:t xml:space="preserve"> </w:t>
      </w:r>
    </w:p>
    <w:p>
      <w:pPr>
        <w:pStyle w:val="P12"/>
        <w:jc w:val="both"/>
        <w:ind w:firstLine="0" w:left="284"/>
        <w:tabs>
          <w:tab w:val="left" w:pos="284" w:leader="none"/>
        </w:tabs>
        <w:rPr>
          <w:rStyle w:val="C3"/>
          <w:rFonts w:ascii="Arial" w:hAnsi="Arial"/>
          <w:sz w:val="18"/>
        </w:rPr>
      </w:pPr>
      <w:r>
        <w:rPr>
          <w:rStyle w:val="C3"/>
          <w:rFonts w:ascii="Arial" w:hAnsi="Arial"/>
          <w:sz w:val="18"/>
          <w:color w:val="000000"/>
        </w:rPr>
        <w:t xml:space="preserve">Predávajúci nie je povinný dodať zhotovený tovar kupujúcemu do  doby, k</w:t>
      </w:r>
      <w:r>
        <w:rPr>
          <w:rStyle w:val="C3"/>
          <w:rFonts w:ascii="Arial" w:hAnsi="Arial"/>
          <w:sz w:val="18"/>
        </w:rPr>
        <w:t xml:space="preserve">ým kupujúci neuhradí časť kúpnej ceny podľa tohto bodu. Kupujúci je oprávnený po oznámení predávajúceho o zhotovení tovaru pred dodaním tovaru kupujúcemu, prísť na obhliadku zhotoveného tovaru ku predávajúcemu v termíne odsúhlasenom vopred s predávajúcim. Obhliadkou tovaru a zaplatením časti kúpnej ceny vo výške 25% z celkovej kúpnej ceny  s DPH v zmysle tohto bodu kupujúci zároveň vyjadruje súhlas s prevedenou kvalitou tovaru kontrolovateľnou vizuálne.  </w:t>
      </w:r>
    </w:p>
    <w:p>
      <w:pPr>
        <w:pStyle w:val="P12"/>
        <w:jc w:val="both"/>
        <w:ind w:hanging="284" w:left="284"/>
        <w:tabs>
          <w:tab w:val="left" w:pos="284" w:leader="none"/>
        </w:tabs>
        <w:rPr>
          <w:rStyle w:val="C3"/>
          <w:rFonts w:ascii="Arial" w:hAnsi="Arial"/>
          <w:sz w:val="18"/>
        </w:rPr>
        <w:numPr>
          <w:ilvl w:val="0"/>
          <w:numId w:val="8"/>
        </w:numPr>
      </w:pPr>
      <w:r>
        <w:rPr>
          <w:rStyle w:val="C3"/>
          <w:rFonts w:ascii="Arial" w:hAnsi="Arial"/>
          <w:sz w:val="18"/>
        </w:rPr>
        <w:t xml:space="preserve">V prípade, ak predávajúci nemôže plniť svoje povinnosti zo Zmluvy z dôvodov na strane kupujúceho najmä, ak predávajúci nemôže dodať kupujúcemu tovar resp. tovar dokončiť (zhotoviť) z dôvodov nepripravenosti stavby, je kupujúci povinný zaplatiť predávajúcemu zvyšok kúpnej ceny podľa bodu 3 tohto článku Zmluvy na základe výzvy predávajúceho, a to i napriek tomu, že tovar predávajúci nedokončil (nezhotovil). Po odpadnutí prekážky, ktorá bránila v plnení povinností predávajúceho, je predávajúci povinný tieto svoje povinnosti splniť v primeranej lehote, najmä tovar dokončiť (zhotoviť) a/alebo dodať ho kupujúcemu. </w:t>
      </w:r>
    </w:p>
    <w:p>
      <w:pPr>
        <w:pStyle w:val="P12"/>
        <w:jc w:val="both"/>
        <w:spacing w:lineRule="atLeast" w:line="100"/>
        <w:ind w:hanging="284" w:left="284"/>
        <w:tabs>
          <w:tab w:val="left" w:pos="284" w:leader="none"/>
          <w:tab w:val="clear" w:pos="502" w:leader="none"/>
        </w:tabs>
        <w:rPr>
          <w:rStyle w:val="C3"/>
          <w:rFonts w:ascii="Arial" w:hAnsi="Arial"/>
          <w:sz w:val="18"/>
          <w:color w:val="000000"/>
        </w:rPr>
        <w:numPr>
          <w:ilvl w:val="0"/>
          <w:numId w:val="8"/>
        </w:numPr>
      </w:pPr>
      <w:r>
        <w:rPr>
          <w:rStyle w:val="C3"/>
          <w:rFonts w:ascii="Arial" w:hAnsi="Arial"/>
          <w:sz w:val="18"/>
        </w:rPr>
        <w:t xml:space="preserve">V prípade, ak sa zmluvné strany dohodnú na ďalších prácach v zmysle článku I bod 3 Zmluvy, </w:t>
      </w:r>
      <w:r>
        <w:rPr>
          <w:rStyle w:val="C3"/>
          <w:rFonts w:ascii="Arial" w:hAnsi="Arial"/>
          <w:sz w:val="18"/>
          <w:color w:val="000000"/>
        </w:rPr>
        <w:t xml:space="preserve">je kupujúci povinný zaplatiť predávajúcemu vopred  celkovú cenu ďalších prác, a to na základe výzvy predávajúceho, ak sa zmluvné strany nedohodnú inak. Do času zaplatenia ceny ďalších prác zo strany kupujúceho nie je predávajúci povinný pokračovať vo vykonávaní ďalších prác a ani v zhotovovaní tovaru.</w:t>
      </w:r>
    </w:p>
    <w:p>
      <w:pPr>
        <w:pStyle w:val="P12"/>
        <w:jc w:val="both"/>
        <w:spacing w:lineRule="atLeast" w:line="100"/>
        <w:ind w:hanging="284" w:left="284"/>
        <w:tabs>
          <w:tab w:val="left" w:pos="284" w:leader="none"/>
        </w:tabs>
        <w:rPr>
          <w:rStyle w:val="C3"/>
          <w:rFonts w:ascii="Arial" w:hAnsi="Arial"/>
          <w:sz w:val="18"/>
          <w:color w:val="000000"/>
        </w:rPr>
      </w:pPr>
      <w:r>
        <w:rPr>
          <w:rStyle w:val="C3"/>
          <w:rFonts w:ascii="Arial" w:hAnsi="Arial"/>
          <w:sz w:val="18"/>
          <w:color w:val="000000"/>
        </w:rPr>
        <w:tab/>
        <w:t>Ustanovenie tohto bodu sa primerane použije aj v prípade vzniku potreby použitia iného alebo ďalšieho materiálu po podpise tejto Zmluvy z iných dôvodov ako na strane predávajúceho.</w:t>
      </w:r>
    </w:p>
    <w:p>
      <w:pPr>
        <w:pStyle w:val="P1"/>
        <w:jc w:val="both"/>
        <w:ind w:hanging="284" w:left="284"/>
        <w:suppressAutoHyphens w:val="0"/>
        <w:tabs>
          <w:tab w:val="left" w:pos="284" w:leader="none"/>
        </w:tabs>
        <w:rPr>
          <w:rStyle w:val="C3"/>
          <w:rFonts w:ascii="Arial" w:hAnsi="Arial"/>
          <w:sz w:val="18"/>
        </w:rPr>
        <w:numPr>
          <w:ilvl w:val="0"/>
          <w:numId w:val="8"/>
        </w:numPr>
      </w:pPr>
      <w:r>
        <w:rPr>
          <w:rStyle w:val="C3"/>
          <w:rFonts w:ascii="Arial" w:hAnsi="Arial"/>
          <w:sz w:val="18"/>
        </w:rPr>
        <w:t xml:space="preserve">Ustanovenia tejto Zmluvy týkajúce sa povinnosti kupujúceho zaplatiť kúpnu cenu prípadne ďalšie práce resp. iný alebo ďalší materiál čiastočne alebo celkom vopred, t.j. pred poskytnutím plnenia zo strany predávajúceho súvisia s tým, že predávajúcemu vznikajú pri zhotovení tovaru značné materiálové a personálne náklady a tovar zhotovený pre kupujúceho na mieru nemôže predávajúci použiť vo väčšine prípadov v rámci svojej obchodnej činnosti. </w:t>
      </w:r>
    </w:p>
    <w:p>
      <w:pPr>
        <w:pStyle w:val="P1"/>
        <w:jc w:val="both"/>
        <w:ind w:hanging="284" w:left="284"/>
        <w:suppressAutoHyphens w:val="0"/>
        <w:tabs>
          <w:tab w:val="left" w:pos="284" w:leader="none"/>
        </w:tabs>
        <w:rPr>
          <w:rStyle w:val="C3"/>
          <w:rFonts w:ascii="Arial" w:hAnsi="Arial"/>
          <w:sz w:val="18"/>
        </w:rPr>
        <w:numPr>
          <w:ilvl w:val="0"/>
          <w:numId w:val="8"/>
        </w:numPr>
      </w:pPr>
      <w:r>
        <w:rPr>
          <w:rStyle w:val="C3"/>
          <w:rFonts w:ascii="Arial" w:hAnsi="Arial"/>
          <w:sz w:val="18"/>
        </w:rPr>
        <w:t>V prípade omeškania kupujúceho so splnením akéhokoľvek peňažného záväzku alebo jeho časti voči predávajúcemu, je kupujúci povinný zaplatiť predávajúcemu zmluvnú pokutu vo výše 0,05 % z dlžnej sumy za každý deň omeškania so splnením peňažného záväzku alebo jeho časti až do zaplatenia. Predávajúci je oprávnený popri zmluvnej pokute požadovať aj náhradu škody spôsobenej porušením povinnosti kupujúceho plniť záväzky voči predávajúcemu riadne a včas a kupujúci je povinný vzniknutú škodu predávajúcemu zaplatiť popri zmluvnej pokute, a to v celom rozsahu, t.j. aj škodu, ktorá prevyšuje zmluvnú pokutu.</w:t>
      </w:r>
    </w:p>
    <w:p>
      <w:pPr>
        <w:pStyle w:val="P12"/>
        <w:jc w:val="both"/>
        <w:ind w:hanging="284" w:left="284"/>
        <w:tabs>
          <w:tab w:val="left" w:pos="284" w:leader="none"/>
        </w:tabs>
        <w:rPr>
          <w:rStyle w:val="C3"/>
          <w:rFonts w:ascii="Arial" w:hAnsi="Arial"/>
          <w:sz w:val="18"/>
          <w:color w:val="000000"/>
        </w:rPr>
        <w:numPr>
          <w:ilvl w:val="0"/>
          <w:numId w:val="8"/>
        </w:numPr>
      </w:pPr>
      <w:r>
        <w:rPr>
          <w:rStyle w:val="C3"/>
          <w:rFonts w:ascii="Arial" w:hAnsi="Arial"/>
          <w:sz w:val="18"/>
          <w:color w:val="000000"/>
        </w:rPr>
        <w:t xml:space="preserve">V prípade omeškania kupujúceho s úhradou kúpnej ceny alebo jej časti voči predávajúcemu o viac ako 30 dní, je predávajúci oprávnený od Zmluvy odstúpiť. Kupujúci je v prípade omeškania s úhradou kúpnej ceny alebo jej časti voči predávajúcemu o viac ako 30 dní povinný zaplatiť predávajúcemu zmluvnú pokutu vo výške 15 % z dlžnej sumy a v prípade odstúpenia od Zmluvy predávajúcim je kupujúci povinný vrátiť predávajúcemu predávajúcim poskytnuté plnenie alebo zaplatiť  cenu vykonaného alebo poskytnutého plnenia, a to podľa určenia predávajúceho vzhľadom na to, že predávajúci nedokáže plnenie vykonané pre kupujúceho alebo poskytnuté kupujúcemu vždy ďalej využiť (plnenie je vyrábané výlučne pre kupujúceho). Odstúpením od Zmluvy nie je dotknutý nárok predávajúceho voči kupujúcemu na zaplatenie zmluvnej pokuty. V prípade zaplatenia ceny vykonaného plnenia, je predávajúci povinný vydať následne plnenie kupujúcemu, ak tak predávajúci ešte neurobil.</w:t>
      </w:r>
    </w:p>
    <w:p>
      <w:pPr>
        <w:pStyle w:val="P12"/>
        <w:jc w:val="both"/>
        <w:ind w:firstLine="0" w:left="284"/>
        <w:rPr>
          <w:rStyle w:val="C3"/>
          <w:rFonts w:ascii="Arial" w:hAnsi="Arial"/>
          <w:sz w:val="18"/>
        </w:rPr>
      </w:pPr>
      <w:r>
        <w:rPr>
          <w:rStyle w:val="C3"/>
          <w:rFonts w:ascii="Arial" w:hAnsi="Arial"/>
          <w:sz w:val="18"/>
        </w:rPr>
        <w:t>Predávajúci je oprávnený popri zmluvnej pokute požadovať aj náhradu škody spôsobenej porušením povinnosti kupujúceho plniť záväzky voči predávajúcemu riadne a včas a kupujúci je povinný vzniknutú škodu predávajúcemu zaplatiť popri zmluvnej pokute a to v celom rozsahu, t.j. aj škodu, ktorá prevyšuje zmluvnú pokutu..</w:t>
      </w:r>
    </w:p>
    <w:p>
      <w:pPr>
        <w:pStyle w:val="P12"/>
        <w:jc w:val="both"/>
        <w:ind w:hanging="284" w:left="284"/>
        <w:tabs>
          <w:tab w:val="left" w:pos="284" w:leader="none"/>
          <w:tab w:val="clear" w:pos="502" w:leader="none"/>
        </w:tabs>
        <w:rPr>
          <w:rStyle w:val="C3"/>
          <w:rFonts w:ascii="Arial" w:hAnsi="Arial"/>
          <w:sz w:val="18"/>
          <w:color w:val="000000"/>
        </w:rPr>
        <w:numPr>
          <w:ilvl w:val="0"/>
          <w:numId w:val="8"/>
        </w:numPr>
      </w:pPr>
      <w:r>
        <w:rPr>
          <w:rStyle w:val="C3"/>
          <w:rFonts w:ascii="Arial" w:hAnsi="Arial"/>
          <w:sz w:val="18"/>
        </w:rPr>
        <w:t xml:space="preserve">Zmluvné strany sa dohodli, že v prípade, ak dôjde po podpise tejto Zmluvy k zvýšeniu nákladov predávajúceho v súvislosti so zhotovením tovaru pre kupujúceho, vznikne predávajúcemu právo na zvýšenie kúpnej ceny, a to primerane vzhľadom na zvýšenie nákladov predávajúceho. Predávajúci je povinný kupujúcemu túto skutočnosť bezodkladne oznámiť a uviesť aj zvýšenú kúpnu cenu. </w:t>
      </w:r>
    </w:p>
    <w:p>
      <w:pPr>
        <w:pStyle w:val="P1"/>
        <w:jc w:val="center"/>
        <w:ind w:hanging="567" w:left="567"/>
        <w:rPr>
          <w:rStyle w:val="C3"/>
          <w:rFonts w:ascii="Arial" w:hAnsi="Arial"/>
          <w:sz w:val="18"/>
          <w:b w:val="1"/>
          <w:color w:val="000000"/>
        </w:rPr>
      </w:pPr>
    </w:p>
    <w:p>
      <w:pPr>
        <w:pStyle w:val="P12"/>
        <w:jc w:val="both"/>
        <w:ind w:firstLine="0" w:left="0"/>
        <w:rPr>
          <w:rStyle w:val="C3"/>
          <w:rFonts w:ascii="Arial" w:hAnsi="Arial"/>
          <w:sz w:val="18"/>
          <w:color w:val="000000"/>
        </w:rPr>
      </w:pPr>
    </w:p>
    <w:p>
      <w:pPr>
        <w:pStyle w:val="P12"/>
        <w:jc w:val="both"/>
        <w:ind w:firstLine="0" w:left="0"/>
        <w:rPr>
          <w:rStyle w:val="C3"/>
          <w:rFonts w:ascii="Arial" w:hAnsi="Arial"/>
          <w:sz w:val="18"/>
          <w:color w:val="000000"/>
        </w:rPr>
      </w:pPr>
    </w:p>
    <w:p>
      <w:pPr>
        <w:pStyle w:val="P12"/>
        <w:jc w:val="both"/>
        <w:ind w:firstLine="0" w:left="0"/>
        <w:rPr>
          <w:rStyle w:val="C3"/>
          <w:rFonts w:ascii="Arial" w:hAnsi="Arial"/>
          <w:sz w:val="18"/>
          <w:color w:val="000000"/>
        </w:rPr>
      </w:pPr>
    </w:p>
    <w:p>
      <w:pPr>
        <w:pStyle w:val="P1"/>
        <w:jc w:val="center"/>
        <w:rPr>
          <w:rStyle w:val="C3"/>
          <w:rFonts w:ascii="Arial" w:hAnsi="Arial"/>
          <w:sz w:val="18"/>
          <w:b w:val="1"/>
          <w:color w:val="000000"/>
        </w:rPr>
      </w:pPr>
      <w:r>
        <w:rPr>
          <w:rStyle w:val="C3"/>
          <w:rFonts w:ascii="Arial" w:hAnsi="Arial"/>
          <w:sz w:val="18"/>
          <w:b w:val="1"/>
          <w:color w:val="000000"/>
        </w:rPr>
        <w:t>Čl</w:t>
      </w:r>
      <w:r>
        <w:rPr>
          <w:rStyle w:val="C3"/>
          <w:rFonts w:ascii="Arial" w:hAnsi="Arial"/>
          <w:sz w:val="18"/>
          <w:b w:val="1"/>
          <w:color w:val="000000"/>
        </w:rPr>
        <w:t>ánok III</w:t>
      </w:r>
    </w:p>
    <w:p>
      <w:pPr>
        <w:pStyle w:val="P1"/>
        <w:jc w:val="center"/>
        <w:rPr>
          <w:rStyle w:val="C3"/>
          <w:rFonts w:ascii="Arial" w:hAnsi="Arial"/>
          <w:sz w:val="18"/>
          <w:b w:val="1"/>
          <w:color w:val="000000"/>
        </w:rPr>
      </w:pPr>
      <w:r>
        <w:rPr>
          <w:rStyle w:val="C3"/>
          <w:rFonts w:ascii="Arial" w:hAnsi="Arial"/>
          <w:sz w:val="18"/>
          <w:b w:val="1"/>
          <w:color w:val="000000"/>
        </w:rPr>
        <w:t>Miesto a</w:t>
      </w:r>
      <w:r>
        <w:rPr>
          <w:rStyle w:val="C3"/>
          <w:rFonts w:ascii="Arial" w:hAnsi="Arial"/>
          <w:sz w:val="18"/>
          <w:b w:val="1"/>
          <w:color w:val="000000"/>
        </w:rPr>
        <w:t> čas dodania tovaru</w:t>
      </w:r>
    </w:p>
    <w:p>
      <w:pPr>
        <w:pStyle w:val="P11"/>
        <w:jc w:val="both"/>
        <w:ind w:hanging="284" w:left="284"/>
        <w:tabs>
          <w:tab w:val="clear" w:pos="360" w:leader="none"/>
        </w:tabs>
        <w:rPr>
          <w:rStyle w:val="C3"/>
          <w:rFonts w:ascii="Arial" w:hAnsi="Arial"/>
          <w:sz w:val="18"/>
          <w:color w:val="000000"/>
        </w:rPr>
        <w:numPr>
          <w:ilvl w:val="0"/>
          <w:numId w:val="5"/>
        </w:numPr>
      </w:pPr>
      <w:r>
        <w:rPr>
          <w:rStyle w:val="C3"/>
          <w:rFonts w:ascii="Arial" w:hAnsi="Arial"/>
          <w:sz w:val="18"/>
          <w:color w:val="000000"/>
        </w:rPr>
        <w:t>Miesto dodania tovaru je uvedené v </w:t>
      </w:r>
      <w:r>
        <w:rPr>
          <w:rStyle w:val="C3"/>
          <w:rFonts w:ascii="Arial" w:hAnsi="Arial"/>
          <w:sz w:val="18"/>
          <w:color w:val="000000"/>
        </w:rPr>
        <w:t xml:space="preserve">{{MiestoDodaniaOdkaz}}.</w:t>
      </w:r>
      <w:r>
        <w:rPr>
          <w:rStyle w:val="C3"/>
          <w:rFonts w:ascii="Arial" w:hAnsi="Arial"/>
          <w:sz w:val="18"/>
          <w:color w:val="000000"/>
        </w:rPr>
        <w:t xml:space="preserve"> </w:t>
      </w:r>
    </w:p>
    <w:p>
      <w:pPr>
        <w:pStyle w:val="P11"/>
        <w:jc w:val="both"/>
        <w:ind w:hanging="284" w:left="284"/>
        <w:tabs>
          <w:tab w:val="clear" w:pos="360" w:leader="none"/>
        </w:tabs>
        <w:rPr>
          <w:rStyle w:val="C3"/>
          <w:rFonts w:ascii="Arial" w:hAnsi="Arial"/>
          <w:sz w:val="18"/>
          <w:color w:val="000000"/>
        </w:rPr>
        <w:numPr>
          <w:ilvl w:val="0"/>
          <w:numId w:val="5"/>
        </w:numPr>
      </w:pPr>
      <w:r>
        <w:rPr>
          <w:rStyle w:val="C3"/>
          <w:rFonts w:ascii="Arial" w:hAnsi="Arial"/>
          <w:sz w:val="18"/>
          <w:color w:val="000000"/>
        </w:rPr>
        <w:t xml:space="preserve">Predávajúci je povinný zhotoviť tovar najneskôr do {{VyrobaTyzdne}}  týždňov od </w:t>
      </w:r>
    </w:p>
    <w:p>
      <w:pPr>
        <w:pStyle w:val="P17"/>
        <w:suppressAutoHyphens w:val="0"/>
        <w:rPr>
          <w:rStyle w:val="C3"/>
          <w:rFonts w:ascii="Arial" w:hAnsi="Arial"/>
          <w:sz w:val="18"/>
        </w:rPr>
        <w:numPr>
          <w:ilvl w:val="0"/>
          <w:numId w:val="16"/>
        </w:numPr>
      </w:pPr>
      <w:r>
        <w:rPr>
          <w:rStyle w:val="C3"/>
          <w:rFonts w:ascii="Arial" w:hAnsi="Arial"/>
          <w:sz w:val="18"/>
        </w:rPr>
        <w:t>zaplatenia časti kúpnej ceny v zmysle článku II bod 2 zo strany kupujúceho,</w:t>
      </w:r>
    </w:p>
    <w:p>
      <w:pPr>
        <w:pStyle w:val="P17"/>
        <w:suppressAutoHyphens w:val="0"/>
        <w:rPr>
          <w:rStyle w:val="C3"/>
          <w:rFonts w:ascii="Arial" w:hAnsi="Arial"/>
          <w:sz w:val="18"/>
        </w:rPr>
        <w:numPr>
          <w:ilvl w:val="0"/>
          <w:numId w:val="16"/>
        </w:numPr>
      </w:pPr>
      <w:r>
        <w:rPr>
          <w:rStyle w:val="C3"/>
          <w:rFonts w:ascii="Arial" w:hAnsi="Arial"/>
          <w:sz w:val="18"/>
        </w:rPr>
        <w:t xml:space="preserve">potvrdenia resp. odsúhlasenia kontroly projektu tovaru  oboma zmluvnými stranami.</w:t>
      </w:r>
    </w:p>
    <w:p>
      <w:pPr>
        <w:pStyle w:val="P17"/>
        <w:suppressAutoHyphens w:val="0"/>
        <w:rPr>
          <w:rStyle w:val="C3"/>
          <w:rFonts w:ascii="Arial" w:hAnsi="Arial"/>
          <w:sz w:val="18"/>
        </w:rPr>
        <w:numPr>
          <w:ilvl w:val="0"/>
          <w:numId w:val="5"/>
        </w:numPr>
      </w:pPr>
      <w:r>
        <w:rPr>
          <w:rStyle w:val="C3"/>
          <w:rFonts w:ascii="Arial" w:hAnsi="Arial"/>
          <w:sz w:val="18"/>
        </w:rPr>
        <w:t xml:space="preserve">Predávajúci je povinný odovzdať tovar kupujúcemu najneskôr do </w:t>
      </w:r>
      <w:r>
        <w:rPr>
          <w:rStyle w:val="C3"/>
          <w:rFonts w:ascii="Arial" w:hAnsi="Arial"/>
          <w:sz w:val="18"/>
        </w:rPr>
        <w:t xml:space="preserve">{{DodanieDni}}</w:t>
      </w:r>
      <w:r>
        <w:rPr>
          <w:rStyle w:val="C3"/>
          <w:rFonts w:ascii="Arial" w:hAnsi="Arial"/>
          <w:sz w:val="18"/>
        </w:rPr>
        <w:t xml:space="preserve"> dní od</w:t>
      </w:r>
    </w:p>
    <w:p>
      <w:pPr>
        <w:pStyle w:val="P12"/>
        <w:jc w:val="both"/>
        <w:rPr>
          <w:rStyle w:val="C3"/>
          <w:rFonts w:ascii="Arial" w:hAnsi="Arial"/>
          <w:sz w:val="18"/>
          <w:color w:val="000000"/>
        </w:rPr>
        <w:numPr>
          <w:ilvl w:val="0"/>
          <w:numId w:val="16"/>
        </w:numPr>
      </w:pPr>
      <w:r>
        <w:rPr>
          <w:rStyle w:val="C3"/>
          <w:rFonts w:ascii="Arial" w:hAnsi="Arial"/>
          <w:sz w:val="18"/>
          <w:color w:val="000000"/>
        </w:rPr>
        <w:t>zaplatenia časti kúpnej ceny v zmysle článku II bod 3 zo strany kupujúceho.</w:t>
      </w:r>
    </w:p>
    <w:p>
      <w:pPr>
        <w:pStyle w:val="P17"/>
        <w:ind w:left="360"/>
        <w:suppressAutoHyphens w:val="0"/>
        <w:rPr>
          <w:rStyle w:val="C3"/>
          <w:rFonts w:ascii="Arial" w:hAnsi="Arial"/>
          <w:sz w:val="18"/>
        </w:rPr>
      </w:pPr>
    </w:p>
    <w:p>
      <w:pPr>
        <w:pStyle w:val="P17"/>
        <w:ind w:hanging="284" w:left="284"/>
        <w:suppressAutoHyphens w:val="0"/>
        <w:tabs>
          <w:tab w:val="left" w:pos="284" w:leader="none"/>
          <w:tab w:val="clear" w:pos="360" w:leader="none"/>
        </w:tabs>
        <w:rPr>
          <w:rStyle w:val="C3"/>
          <w:rFonts w:ascii="Arial" w:hAnsi="Arial"/>
          <w:sz w:val="18"/>
        </w:rPr>
        <w:numPr>
          <w:ilvl w:val="0"/>
          <w:numId w:val="5"/>
        </w:numPr>
      </w:pPr>
      <w:r>
        <w:rPr>
          <w:rStyle w:val="C3"/>
          <w:rFonts w:ascii="Arial" w:hAnsi="Arial"/>
          <w:sz w:val="18"/>
        </w:rPr>
        <w:t xml:space="preserve">Zmluvné strany sa dohodli, že predávajúci je oprávnený zhotoviť tovar pred časom určeným v bode 2 tohto článku Zmluvy; kupujúci je povinný v tomto prípade tovar prevziať, ak je to možné a kupujúcemu s tým nevzniknú neprimerané </w:t>
      </w:r>
      <w:r>
        <w:rPr>
          <w:rStyle w:val="C3"/>
          <w:rFonts w:ascii="Arial" w:hAnsi="Arial"/>
          <w:sz w:val="18"/>
        </w:rPr>
        <w:t>náklady</w:t>
      </w:r>
      <w:r/>
      <w:r/>
      <w:r>
        <w:rPr>
          <w:rStyle w:val="C3"/>
          <w:rFonts w:ascii="Arial" w:hAnsi="Arial"/>
          <w:sz w:val="18"/>
        </w:rPr>
        <w:t>.</w:t>
      </w:r>
    </w:p>
    <w:p>
      <w:pPr>
        <w:pStyle w:val="P17"/>
        <w:ind w:hanging="284" w:left="284"/>
        <w:suppressAutoHyphens w:val="0"/>
        <w:tabs>
          <w:tab w:val="left" w:pos="284" w:leader="none"/>
          <w:tab w:val="clear" w:pos="360" w:leader="none"/>
        </w:tabs>
        <w:rPr>
          <w:rStyle w:val="C3"/>
          <w:rFonts w:ascii="Arial" w:hAnsi="Arial"/>
          <w:sz w:val="18"/>
        </w:rPr>
        <w:numPr>
          <w:ilvl w:val="0"/>
          <w:numId w:val="5"/>
        </w:numPr>
      </w:pPr>
      <w:r>
        <w:rPr>
          <w:rStyle w:val="C3"/>
          <w:rFonts w:ascii="Arial" w:hAnsi="Arial"/>
          <w:sz w:val="18"/>
        </w:rPr>
        <w:t xml:space="preserve">Kupujúci je povinný poskytnúť predávajúcemu súčinnosť tak, aby predávajúci mohol tovar zhotoviť a dodať ho kupujúcemu v súlade so Zmluvou. Po dobu omeškania kupujúceho s poskytnutím súčinnosti predávajúcemu v zmysle predošlej vety nie je predávajúci v omeškaní s plnením svojich povinností podľa Zmluvy a/alebo všeobecne záväzných právnych predpisov. </w:t>
      </w:r>
    </w:p>
    <w:p>
      <w:pPr>
        <w:pStyle w:val="P17"/>
        <w:ind w:hanging="284" w:left="284"/>
        <w:suppressAutoHyphens w:val="0"/>
        <w:tabs>
          <w:tab w:val="left" w:pos="284" w:leader="none"/>
          <w:tab w:val="clear" w:pos="360" w:leader="none"/>
        </w:tabs>
        <w:rPr>
          <w:rStyle w:val="C3"/>
          <w:rFonts w:ascii="Arial" w:hAnsi="Arial"/>
          <w:sz w:val="18"/>
        </w:rPr>
        <w:numPr>
          <w:ilvl w:val="0"/>
          <w:numId w:val="5"/>
        </w:numPr>
      </w:pPr>
      <w:r>
        <w:rPr>
          <w:rStyle w:val="C3"/>
          <w:rFonts w:ascii="Arial" w:hAnsi="Arial"/>
          <w:sz w:val="18"/>
        </w:rPr>
        <w:t xml:space="preserve">O odovzdaní tovaru predávajúcim a prevzatí tovaru kupujúcim spíšu zmluvné strany protokol o prevzatí tovaru. V prípade omeškania kupujúceho s prevzatím tovaru je kupujúci povinný predávajúcemu zaplatiť poplatok za uskladnenie v zmysle ustanovenia § 614 ods. 5 zákona č. 40/1964 Zb. Občiansky zákonník a to 20 EUR/mesačne/1m2 plochy priestorov predávajúceho, v ktorých bude tovar pre kupujúceho uskladnený. </w:t>
      </w:r>
    </w:p>
    <w:p>
      <w:pPr>
        <w:pStyle w:val="P17"/>
        <w:ind w:hanging="284" w:left="284"/>
        <w:suppressAutoHyphens w:val="0"/>
        <w:tabs>
          <w:tab w:val="left" w:pos="284" w:leader="none"/>
          <w:tab w:val="clear" w:pos="360" w:leader="none"/>
        </w:tabs>
        <w:rPr>
          <w:rStyle w:val="C3"/>
          <w:rFonts w:ascii="Arial" w:hAnsi="Arial"/>
          <w:sz w:val="18"/>
        </w:rPr>
        <w:numPr>
          <w:ilvl w:val="0"/>
          <w:numId w:val="5"/>
        </w:numPr>
      </w:pPr>
      <w:r>
        <w:rPr>
          <w:rStyle w:val="C3"/>
          <w:rFonts w:ascii="Arial" w:hAnsi="Arial"/>
          <w:sz w:val="18"/>
        </w:rPr>
        <w:t>Ak je kupujúcemu dodaná spolu s tovarom aj sprievodná dokumentácia, je kupujúci povinný s tovarom nakladať resp. ho používať spôsobom uvedeným v sprievodnej dokumentácii.</w:t>
      </w:r>
    </w:p>
    <w:p>
      <w:pPr>
        <w:pStyle w:val="P17"/>
        <w:ind w:left="284"/>
        <w:suppressAutoHyphens w:val="0"/>
        <w:tabs>
          <w:tab w:val="left" w:pos="284" w:leader="none"/>
          <w:tab w:val="clear" w:pos="360" w:leader="none"/>
        </w:tabs>
        <w:rPr>
          <w:rStyle w:val="C3"/>
          <w:rFonts w:ascii="Arial" w:hAnsi="Arial"/>
          <w:sz w:val="18"/>
        </w:rPr>
        <w:numPr>
          <w:ilvl w:val="0"/>
          <w:numId w:val="5"/>
        </w:numPr>
      </w:pPr>
      <w:r>
        <w:rPr>
          <w:rStyle w:val="C3"/>
          <w:rFonts w:ascii="Arial" w:hAnsi="Arial"/>
          <w:sz w:val="18"/>
        </w:rPr>
        <w:t>Pri nadrozmerných sklách v súvislosti s predmetom kúpnej zmluvy si predávajúci vyhradzuje právo dodatočne potvrdiť termíny zhotovenia nadrozmerných skiel kupujúcemu čo nemá vplyv na dohodnuté termíny dodania diela.</w:t>
      </w:r>
    </w:p>
    <w:p>
      <w:pPr>
        <w:pStyle w:val="P17"/>
        <w:ind w:left="284"/>
        <w:suppressAutoHyphens w:val="0"/>
        <w:rPr>
          <w:rStyle w:val="C3"/>
          <w:rFonts w:ascii="Arial" w:hAnsi="Arial"/>
          <w:sz w:val="18"/>
        </w:rPr>
      </w:pPr>
    </w:p>
    <w:p>
      <w:pPr>
        <w:pStyle w:val="P1"/>
        <w:jc w:val="center"/>
        <w:ind w:hanging="567" w:left="567"/>
        <w:rPr>
          <w:rStyle w:val="C3"/>
          <w:rFonts w:ascii="Arial" w:hAnsi="Arial"/>
          <w:sz w:val="18"/>
          <w:b w:val="1"/>
          <w:color w:val="000000"/>
        </w:rPr>
      </w:pPr>
    </w:p>
    <w:p>
      <w:pPr>
        <w:pStyle w:val="P1"/>
        <w:jc w:val="center"/>
        <w:ind w:hanging="567" w:left="567"/>
        <w:rPr>
          <w:rStyle w:val="C3"/>
          <w:rFonts w:ascii="Arial" w:hAnsi="Arial"/>
          <w:sz w:val="18"/>
          <w:b w:val="1"/>
          <w:color w:val="000000"/>
        </w:rPr>
      </w:pPr>
      <w:r>
        <w:rPr>
          <w:rStyle w:val="C3"/>
          <w:rFonts w:ascii="Arial" w:hAnsi="Arial"/>
          <w:sz w:val="18"/>
          <w:b w:val="1"/>
          <w:color w:val="000000"/>
        </w:rPr>
        <w:t>Článok</w:t>
      </w:r>
      <w:r>
        <w:rPr>
          <w:rStyle w:val="C3"/>
          <w:rFonts w:ascii="Arial" w:hAnsi="Arial"/>
          <w:sz w:val="18"/>
          <w:b w:val="1"/>
          <w:color w:val="000000"/>
        </w:rPr>
        <w:t xml:space="preserve"> </w:t>
      </w:r>
      <w:r>
        <w:rPr>
          <w:rStyle w:val="C3"/>
          <w:rFonts w:ascii="Arial" w:hAnsi="Arial"/>
          <w:sz w:val="18"/>
          <w:b w:val="1"/>
          <w:color w:val="000000"/>
        </w:rPr>
        <w:t>I</w:t>
      </w:r>
      <w:r>
        <w:rPr>
          <w:rStyle w:val="C3"/>
          <w:rFonts w:ascii="Arial" w:hAnsi="Arial"/>
          <w:sz w:val="18"/>
          <w:b w:val="1"/>
          <w:color w:val="000000"/>
        </w:rPr>
        <w:t>V</w:t>
      </w:r>
    </w:p>
    <w:p>
      <w:pPr>
        <w:pStyle w:val="P1"/>
        <w:jc w:val="center"/>
        <w:ind w:hanging="567" w:left="567"/>
        <w:rPr>
          <w:rStyle w:val="C3"/>
          <w:rFonts w:ascii="Arial" w:hAnsi="Arial"/>
          <w:sz w:val="18"/>
          <w:b w:val="1"/>
          <w:color w:val="000000"/>
        </w:rPr>
      </w:pPr>
      <w:r>
        <w:rPr>
          <w:rStyle w:val="C3"/>
          <w:rFonts w:ascii="Arial" w:hAnsi="Arial"/>
          <w:sz w:val="18"/>
          <w:b w:val="1"/>
          <w:color w:val="000000"/>
        </w:rPr>
        <w:t>Ostatné ustanovenia</w:t>
      </w:r>
    </w:p>
    <w:p>
      <w:pPr>
        <w:pStyle w:val="P17"/>
        <w:rPr>
          <w:rStyle w:val="C3"/>
          <w:rFonts w:ascii="Arial" w:hAnsi="Arial"/>
          <w:sz w:val="18"/>
          <w:color w:val="000000"/>
        </w:rPr>
      </w:pPr>
      <w:r>
        <w:rPr>
          <w:rStyle w:val="C3"/>
          <w:rFonts w:ascii="Arial" w:hAnsi="Arial"/>
          <w:sz w:val="18"/>
        </w:rPr>
        <w:t xml:space="preserve">Predávajúci </w:t>
      </w:r>
      <w:r>
        <w:rPr>
          <w:rStyle w:val="C3"/>
          <w:rFonts w:ascii="Arial" w:hAnsi="Arial"/>
          <w:sz w:val="18"/>
          <w:color w:val="000000"/>
        </w:rPr>
        <w:t xml:space="preserve">zodpovedá za bezpečnosť a ochranu zdravia vlastných zamestnancov.  </w:t>
      </w:r>
    </w:p>
    <w:p>
      <w:pPr>
        <w:pStyle w:val="P1"/>
        <w:jc w:val="both"/>
        <w:ind w:left="360"/>
        <w:rPr>
          <w:rStyle w:val="C3"/>
          <w:rFonts w:ascii="Arial" w:hAnsi="Arial"/>
          <w:sz w:val="18"/>
          <w:color w:val="000000"/>
        </w:rPr>
      </w:pPr>
    </w:p>
    <w:p>
      <w:pPr>
        <w:pStyle w:val="P1"/>
        <w:jc w:val="both"/>
        <w:ind w:left="360"/>
        <w:rPr>
          <w:rStyle w:val="C3"/>
          <w:rFonts w:ascii="Arial" w:hAnsi="Arial"/>
          <w:sz w:val="18"/>
          <w:color w:val="000000"/>
        </w:rPr>
      </w:pPr>
    </w:p>
    <w:p>
      <w:pPr>
        <w:pStyle w:val="P1"/>
        <w:jc w:val="center"/>
        <w:suppressAutoHyphens w:val="0"/>
        <w:rPr>
          <w:rStyle w:val="C3"/>
          <w:rFonts w:ascii="Arial" w:hAnsi="Arial"/>
          <w:sz w:val="18"/>
          <w:b w:val="1"/>
        </w:rPr>
      </w:pPr>
      <w:r>
        <w:rPr>
          <w:rStyle w:val="C3"/>
          <w:rFonts w:ascii="Arial" w:hAnsi="Arial"/>
          <w:sz w:val="18"/>
          <w:b w:val="1"/>
        </w:rPr>
        <w:t>Článok V</w:t>
      </w:r>
    </w:p>
    <w:p>
      <w:pPr>
        <w:pStyle w:val="P1"/>
        <w:jc w:val="center"/>
        <w:suppressAutoHyphens w:val="0"/>
        <w:rPr>
          <w:rStyle w:val="C3"/>
          <w:rFonts w:ascii="Arial" w:hAnsi="Arial"/>
          <w:sz w:val="18"/>
          <w:b w:val="1"/>
        </w:rPr>
      </w:pPr>
      <w:r>
        <w:rPr>
          <w:rStyle w:val="C3"/>
          <w:rFonts w:ascii="Arial" w:hAnsi="Arial"/>
          <w:sz w:val="18"/>
          <w:b w:val="1"/>
        </w:rPr>
        <w:t xml:space="preserve">  Ochrana osobných údajov</w:t>
      </w:r>
    </w:p>
    <w:p>
      <w:pPr>
        <w:pStyle w:val="P1"/>
        <w:jc w:val="both"/>
        <w:ind w:hanging="284" w:left="284"/>
        <w:suppressAutoHyphens w:val="0"/>
        <w:tabs>
          <w:tab w:val="left" w:pos="284" w:leader="none"/>
        </w:tabs>
        <w:rPr>
          <w:rStyle w:val="C3"/>
          <w:rFonts w:ascii="Arial" w:hAnsi="Arial"/>
          <w:sz w:val="18"/>
        </w:rPr>
        <w:numPr>
          <w:ilvl w:val="0"/>
          <w:numId w:val="19"/>
        </w:numPr>
      </w:pPr>
      <w:r>
        <w:rPr>
          <w:rStyle w:val="C3"/>
          <w:rFonts w:ascii="Arial" w:hAnsi="Arial"/>
          <w:sz w:val="18"/>
        </w:rPr>
        <w:t>V súvislosti s podpísaním a plnením tejto Zmluvy zároveň dochádza k spracúvaniu osobných údajov kupujúceho. Podpisom tejto Zmluvy kupujúci potvrdzuje, že bol zo strany predávajúceho informovaný o spracúvaní jeho osobných údajov a o jeho právach s tým súvisiacich v súlade s Nariadením Európskeho parlamentu a Rady (EÚ) 2016/679 o ochrane fyzických osôb v súvislosti so spracovaním osobných údajov a o voľnom pohybe týchto údajov.</w:t>
      </w:r>
    </w:p>
    <w:p>
      <w:pPr>
        <w:pStyle w:val="P1"/>
        <w:jc w:val="both"/>
        <w:ind w:hanging="284" w:left="284"/>
        <w:suppressAutoHyphens w:val="0"/>
        <w:tabs>
          <w:tab w:val="left" w:pos="284" w:leader="none"/>
        </w:tabs>
        <w:rPr>
          <w:rStyle w:val="C3"/>
          <w:rFonts w:ascii="Arial" w:hAnsi="Arial"/>
          <w:sz w:val="18"/>
        </w:rPr>
        <w:numPr>
          <w:ilvl w:val="0"/>
          <w:numId w:val="19"/>
        </w:numPr>
      </w:pPr>
      <w:r>
        <w:rPr>
          <w:rStyle w:val="C3"/>
          <w:rFonts w:ascii="Arial" w:hAnsi="Arial"/>
          <w:sz w:val="18"/>
        </w:rPr>
        <w:t xml:space="preserve">Všetky informácie o spracúvaní osobných údajov a o právach dotknutej osoby v prípade, ak je prevádzkovateľom osobných údajov predávajúci, má dotknutá osoba vždy prístupné na internetovej stránke predávajúceho: </w:t>
      </w:r>
      <w:r>
        <w:rPr>
          <w:rStyle w:val="C3"/>
          <w:rFonts w:ascii="Arial" w:hAnsi="Arial"/>
          <w:sz w:val="18"/>
        </w:rPr>
        <w:fldChar w:fldCharType="begin"/>
      </w:r>
      <w:r>
        <w:rPr>
          <w:rStyle w:val="C3"/>
          <w:rFonts w:ascii="Arial" w:hAnsi="Arial"/>
          <w:sz w:val="18"/>
          <w:color w:val="1155CC"/>
        </w:rPr>
        <w:instrText xml:space="preserve"> HYPERLINK "https://www.eurookna-kunaj.sk/ochrana-osobnych-udajov" \t "_blank" </w:instrText>
      </w:r>
      <w:r>
        <w:rPr>
          <w:rStyle w:val="C3"/>
          <w:rFonts w:ascii="Arial" w:hAnsi="Arial"/>
          <w:sz w:val="18"/>
          <w:color w:val="1155CC"/>
        </w:rPr>
        <w:fldChar w:fldCharType="separate"/>
      </w:r>
      <w:r>
        <w:rPr>
          <w:rStyle w:val="C16"/>
          <w:rFonts w:ascii="Arial" w:hAnsi="Arial"/>
          <w:sz w:val="18"/>
          <w:color w:val="1155CC"/>
        </w:rPr>
        <w:t>https://www.eurookna-kunaj.sk/ochrana-osobnych-udajov</w:t>
      </w:r>
      <w:r>
        <w:rPr>
          <w:rStyle w:val="C16"/>
          <w:rFonts w:ascii="Arial" w:hAnsi="Arial"/>
          <w:sz w:val="18"/>
          <w:color w:val="1155CC"/>
        </w:rPr>
        <w:fldChar w:fldCharType="end"/>
      </w:r>
      <w:r>
        <w:rPr>
          <w:rStyle w:val="C3"/>
          <w:rFonts w:ascii="Arial" w:hAnsi="Arial"/>
          <w:sz w:val="18"/>
        </w:rPr>
        <w:t>, ako aj v priestoroch sídla predávajúceho.</w:t>
      </w:r>
    </w:p>
    <w:p>
      <w:pPr>
        <w:pStyle w:val="P1"/>
        <w:rPr>
          <w:rStyle w:val="C3"/>
          <w:rFonts w:ascii="Arial" w:hAnsi="Arial"/>
          <w:sz w:val="18"/>
          <w:color w:val="000000"/>
        </w:rPr>
      </w:pPr>
    </w:p>
    <w:p>
      <w:pPr>
        <w:pStyle w:val="P1"/>
        <w:jc w:val="center"/>
        <w:ind w:right="-851"/>
        <w:rPr>
          <w:rStyle w:val="C3"/>
          <w:rFonts w:ascii="Arial" w:hAnsi="Arial"/>
          <w:sz w:val="18"/>
          <w:b w:val="1"/>
          <w:color w:val="000000"/>
        </w:rPr>
      </w:pPr>
    </w:p>
    <w:p>
      <w:pPr>
        <w:pStyle w:val="P1"/>
        <w:ind w:right="-851"/>
        <w:tabs>
          <w:tab w:val="left" w:pos="4395" w:leader="none"/>
        </w:tabs>
        <w:rPr>
          <w:rStyle w:val="C3"/>
          <w:rFonts w:ascii="Arial" w:hAnsi="Arial"/>
          <w:sz w:val="18"/>
          <w:b w:val="1"/>
          <w:color w:val="000000"/>
        </w:rPr>
      </w:pPr>
      <w:r>
        <w:rPr>
          <w:rStyle w:val="C3"/>
          <w:rFonts w:ascii="Arial" w:hAnsi="Arial"/>
          <w:sz w:val="18"/>
          <w:b w:val="1"/>
          <w:color w:val="000000"/>
        </w:rPr>
        <w:tab/>
      </w:r>
      <w:r>
        <w:rPr>
          <w:rStyle w:val="C3"/>
          <w:rFonts w:ascii="Arial" w:hAnsi="Arial"/>
          <w:sz w:val="18"/>
          <w:b w:val="1"/>
          <w:color w:val="000000"/>
        </w:rPr>
        <w:t>Článok VI</w:t>
      </w:r>
    </w:p>
    <w:p>
      <w:pPr>
        <w:pStyle w:val="P1"/>
        <w:ind w:right="-851"/>
        <w:tabs>
          <w:tab w:val="left" w:pos="3828" w:leader="none"/>
        </w:tabs>
        <w:rPr>
          <w:rStyle w:val="C3"/>
          <w:rFonts w:ascii="Arial" w:hAnsi="Arial"/>
          <w:sz w:val="18"/>
          <w:b w:val="1"/>
          <w:color w:val="000000"/>
        </w:rPr>
      </w:pPr>
      <w:r>
        <w:rPr>
          <w:rStyle w:val="C3"/>
          <w:rFonts w:ascii="Arial" w:hAnsi="Arial"/>
          <w:sz w:val="18"/>
          <w:b w:val="1"/>
          <w:color w:val="000000"/>
        </w:rPr>
        <w:tab/>
        <w:t>Záverečné ustanovenia</w:t>
      </w:r>
    </w:p>
    <w:p>
      <w:pPr>
        <w:pStyle w:val="P1"/>
        <w:jc w:val="both"/>
        <w:ind w:hanging="284" w:left="284"/>
        <w:suppressAutoHyphens w:val="0"/>
        <w:shd w:fill="FFFFFF"/>
        <w:tabs>
          <w:tab w:val="left" w:pos="284" w:leader="none"/>
        </w:tabs>
        <w:rPr>
          <w:rStyle w:val="C3"/>
          <w:rFonts w:ascii="Arial" w:hAnsi="Arial"/>
          <w:sz w:val="18"/>
        </w:rPr>
        <w:numPr>
          <w:ilvl w:val="0"/>
          <w:numId w:val="11"/>
        </w:numPr>
      </w:pPr>
      <w:r>
        <w:rPr>
          <w:rStyle w:val="C3"/>
          <w:rFonts w:ascii="Arial" w:hAnsi="Arial"/>
          <w:sz w:val="18"/>
        </w:rPr>
        <w:t xml:space="preserve">Zmluvné strany považujú ich zmluvný vzťah za dôverný a dôverný charakter má aj táto Zmluva a súvisiace dokumenty (vrátane emailovej komunikácie a príloh). Kupujúci nie je oprávnený bez vopred udeleného písomného súhlasu predávajúceho poskytnúť akékoľvek informácie týkajúce sa zmluvného vzťahu zmluvných strán akýmkoľvek tretím osobám a tieto informácie použiť ani na iné ako zmluvné účely najmä vo vzťahu ku konkurencii predávajúceho; tým nie sú dotknuté oprávnenia kupujúceho použiť alebo poskytnúť informácie v zmysle tejto vety tretím osobám v súvislosti s ochranou oprávnených záujmov kupujúceho (najmä právnemu zástupcovi kupujúceho) ako aj v prípade vzniku povinnosti kupujúceho poskytnúť informácie v zmysle tejto vety podľa všeobecne záväzných právnych predpisov verejného charakteru. Ustanovenie predošlej vety pred bodkočiarkou sa vzťahuje najmä na obchodné a technické informácie súvisiace so zmluvnou dokumentáciou a tovarom, ktoré tvoria obchodné tajomstvo predávajúceho. </w:t>
      </w:r>
    </w:p>
    <w:p>
      <w:pPr>
        <w:pStyle w:val="P17"/>
        <w:ind w:hanging="284" w:left="284"/>
        <w:tabs>
          <w:tab w:val="left" w:pos="284" w:leader="none"/>
        </w:tabs>
        <w:rPr>
          <w:rStyle w:val="C3"/>
          <w:rFonts w:ascii="Arial" w:hAnsi="Arial"/>
          <w:sz w:val="18"/>
        </w:rPr>
        <w:numPr>
          <w:ilvl w:val="0"/>
          <w:numId w:val="11"/>
        </w:numPr>
      </w:pPr>
      <w:r>
        <w:rPr>
          <w:rStyle w:val="C3"/>
          <w:rFonts w:ascii="Arial" w:hAnsi="Arial"/>
          <w:sz w:val="18"/>
        </w:rPr>
        <w:t>Meniť alebo doplňovať obsah tejto Zmluvy je možné len písomnou formou; tým nie je dotknuté ustanovenie článku I bod 3 tejto Zmluvy ani iné ustanovenia Zmluvy, z ktorých vyplýva možnosť zmeny Zmluvy iným spôsobom. Zmluvné strany sa dohodli, že ustanovenie článku II bod 8 druhá veta čo sa týka postupu po odstúpení od Zmluvy sa použije analogicky aj pre prípady odstúpenia od Zmluvy z iných dôvodov.</w:t>
      </w:r>
    </w:p>
    <w:p>
      <w:pPr>
        <w:pStyle w:val="P17"/>
        <w:ind w:hanging="284" w:left="284"/>
        <w:tabs>
          <w:tab w:val="left" w:pos="284" w:leader="none"/>
        </w:tabs>
        <w:rPr>
          <w:rStyle w:val="C3"/>
          <w:rFonts w:ascii="Arial" w:hAnsi="Arial"/>
          <w:sz w:val="18"/>
        </w:rPr>
        <w:numPr>
          <w:ilvl w:val="0"/>
          <w:numId w:val="11"/>
        </w:numPr>
      </w:pPr>
      <w:r>
        <w:rPr>
          <w:rStyle w:val="C3"/>
          <w:rFonts w:ascii="Arial" w:hAnsi="Arial"/>
          <w:sz w:val="18"/>
        </w:rPr>
        <w:t xml:space="preserve">Právne vzťahy vzniknuté z tejto Zmluvy alebo súvisiace s touto Zmluvou sa riadia právnym poriadkom Slovenskej republiky bez použitia kolíznych noriem, a to najmä zákonom č. 40/1964 Zb. Občiansky zákonník vo vzťahu k právnym vzťahom zmluvných strán, na ktoré sa má podľa § 52 ods. 2 OZ aplikovať prednostne zákon č. 40/1964 Zb. Občiansky zákonník. Na iné právne vzťahy zmluvných strán ako právne vzťahy uvedené v predošlej vete sa na základe dohody zmluvných strán v zmysle ustanovenia § 262 ods. 1 ObZ aplikuje zákon č. 513/1991 Zb. Obchodný zákonník; tým nie sú dotknuté kogentné ustanovenia zákona č. 513/1991 Zb. Obchodný zákonník o použití predpisov občianskeho práva vo vzťahu ku kupujúcemu ako spotrebiteľovi. </w:t>
      </w:r>
    </w:p>
    <w:p>
      <w:pPr>
        <w:pStyle w:val="P17"/>
        <w:ind w:hanging="284" w:left="284"/>
        <w:tabs>
          <w:tab w:val="left" w:pos="284" w:leader="none"/>
        </w:tabs>
        <w:rPr>
          <w:rStyle w:val="C3"/>
          <w:rFonts w:ascii="Arial" w:hAnsi="Arial"/>
          <w:sz w:val="18"/>
        </w:rPr>
        <w:numPr>
          <w:ilvl w:val="0"/>
          <w:numId w:val="11"/>
        </w:numPr>
      </w:pPr>
      <w:r>
        <w:rPr>
          <w:rStyle w:val="C3"/>
          <w:rFonts w:ascii="Arial" w:hAnsi="Arial"/>
          <w:sz w:val="18"/>
        </w:rPr>
        <w:t>Zmluva nadobúda platnosť a účinnosť dňom jej podpísania oboma zmluvnými stranami.</w:t>
      </w:r>
    </w:p>
    <w:p>
      <w:pPr>
        <w:pStyle w:val="P17"/>
        <w:ind w:hanging="284" w:left="284"/>
        <w:tabs>
          <w:tab w:val="left" w:pos="284" w:leader="none"/>
        </w:tabs>
        <w:rPr>
          <w:rStyle w:val="C3"/>
          <w:rFonts w:ascii="Arial" w:hAnsi="Arial"/>
          <w:sz w:val="18"/>
          <w:color w:val="000000"/>
        </w:rPr>
        <w:numPr>
          <w:ilvl w:val="0"/>
          <w:numId w:val="11"/>
        </w:numPr>
      </w:pPr>
      <w:r>
        <w:rPr>
          <w:rStyle w:val="C3"/>
          <w:rFonts w:ascii="Arial" w:hAnsi="Arial"/>
          <w:sz w:val="18"/>
        </w:rPr>
        <w:t>Kupujúci svojím podpisom zároveň potvrdzuje prevzatie príloh Zmluvy, ktoré sú uvedené pod podpisom zmluvných strán a oboznámenie sa s týmito prílohami</w:t>
      </w:r>
      <w:r>
        <w:rPr>
          <w:rStyle w:val="C3"/>
          <w:rFonts w:ascii="Arial" w:hAnsi="Arial"/>
          <w:sz w:val="18"/>
          <w:color w:val="000000"/>
        </w:rPr>
        <w:t xml:space="preserve"> Zmluvy. </w:t>
      </w:r>
      <w:r>
        <w:rPr>
          <w:rStyle w:val="C3"/>
          <w:rFonts w:ascii="Arial" w:hAnsi="Arial"/>
          <w:sz w:val="18"/>
        </w:rPr>
        <w:t>Pre vylúčenie všetkých pochybností, v prípade rozporov medzi textom Zmluvy a prílohami Zmluvy, majú prednosť ustanovenia Zmluvy.</w:t>
      </w:r>
    </w:p>
    <w:p>
      <w:pPr>
        <w:pStyle w:val="P17"/>
        <w:ind w:hanging="284" w:left="284"/>
        <w:tabs>
          <w:tab w:val="left" w:pos="284" w:leader="none"/>
        </w:tabs>
        <w:rPr>
          <w:rStyle w:val="C3"/>
          <w:rFonts w:ascii="Arial" w:hAnsi="Arial"/>
          <w:sz w:val="18"/>
          <w:color w:val="000000"/>
        </w:rPr>
        <w:numPr>
          <w:ilvl w:val="0"/>
          <w:numId w:val="11"/>
        </w:numPr>
      </w:pPr>
      <w:r>
        <w:rPr>
          <w:rStyle w:val="C3"/>
          <w:rFonts w:ascii="Arial" w:hAnsi="Arial"/>
          <w:sz w:val="18"/>
          <w:color w:val="000000"/>
        </w:rPr>
        <w:t>Zmluva je vypracovaná v dvoch vyhotoveniach, pričom každá zmluvná strana obdrží po jednom originálnom vyhotovení.</w:t>
      </w:r>
    </w:p>
    <w:p>
      <w:pPr>
        <w:pStyle w:val="P1"/>
        <w:ind w:right="-851"/>
        <w:rPr>
          <w:rStyle w:val="C3"/>
          <w:rFonts w:ascii="Arial" w:hAnsi="Arial"/>
          <w:sz w:val="18"/>
          <w:color w:val="000000"/>
        </w:rPr>
      </w:pPr>
    </w:p>
    <w:p>
      <w:pPr>
        <w:pStyle w:val="P12"/>
        <w:ind w:left="360"/>
        <w:tabs>
          <w:tab w:val="left" w:pos="786" w:leader="none"/>
        </w:tabs>
        <w:rPr>
          <w:rStyle w:val="C3"/>
          <w:rFonts w:ascii="Arial" w:hAnsi="Arial"/>
          <w:sz w:val="18"/>
        </w:rPr>
      </w:pPr>
      <w:r>
        <w:rPr>
          <w:rStyle w:val="C3"/>
          <w:rFonts w:ascii="Arial" w:hAnsi="Arial"/>
          <w:sz w:val="18"/>
        </w:rPr>
        <w:tab/>
        <w:tab/>
        <w:t xml:space="preserve">                         </w:t>
        <w:tab/>
        <w:t xml:space="preserve">                </w:t>
      </w:r>
    </w:p>
    <w:tbl>
      <w:tblPr>
        <w:tblStyle w:val="T2"/>
        <w:tblW w:w="0" w:type="auto"/>
        <w:tblInd w:w="108" w:type="dxa"/>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autofit"/>
      </w:tblPr>
      <w:tr>
        <w:trPr>
          <w:gridAfter w:val="0"/>
        </w:trPr>
        <w:tc>
          <w:tcPr>
            <w:tcBorders>
              <w:bottom w:val="none" w:sz="0" w:space="0" w:shadow="0" w:frame="0" w:color="000000"/>
              <w:left w:val="none" w:sz="0" w:space="0" w:shadow="0" w:frame="0" w:color="000000"/>
              <w:right w:val="none" w:sz="0" w:space="0" w:shadow="0" w:frame="0" w:color="000000"/>
              <w:top w:val="none" w:sz="0" w:space="0" w:shadow="0" w:frame="0" w:color="000000"/>
            </w:tcBorders>
            <w:tcW w:w="4536" w:type="dxa"/>
          </w:tcPr>
          <w:p>
            <w:pPr>
              <w:pStyle w:val="P12"/>
              <w:ind w:firstLine="0" w:left="0"/>
              <w:tabs>
                <w:tab w:val="left" w:pos="786" w:leader="none"/>
              </w:tabs>
              <w:rPr>
                <w:rStyle w:val="C3"/>
                <w:rFonts w:ascii="Arial" w:hAnsi="Arial"/>
                <w:sz w:val="18"/>
              </w:rPr>
            </w:pPr>
            <w:r>
              <w:rPr>
                <w:rStyle w:val="C3"/>
                <w:rFonts w:ascii="Arial" w:hAnsi="Arial"/>
                <w:sz w:val="18"/>
              </w:rPr>
              <w:t>Predávajúci:</w:t>
            </w:r>
          </w:p>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r>
              <w:rPr>
                <w:rStyle w:val="C3"/>
                <w:rFonts w:ascii="Arial" w:hAnsi="Arial"/>
                <w:sz w:val="18"/>
              </w:rPr>
              <w:t xml:space="preserve">V Štrbe, </w:t>
            </w:r>
            <w:r>
              <w:rPr>
                <w:rStyle w:val="C3"/>
                <w:rFonts w:ascii="Arial" w:hAnsi="Arial"/>
                <w:sz w:val="18"/>
              </w:rPr>
              <w:t xml:space="preserve">dňa {{DatumPodpisu}}</w:t>
            </w:r>
          </w:p>
        </w:tc>
        <w:tc>
          <w:tcPr>
            <w:tcBorders>
              <w:bottom w:val="none" w:sz="0" w:space="0" w:shadow="0" w:frame="0" w:color="000000"/>
              <w:left w:val="none" w:sz="0" w:space="0" w:shadow="0" w:frame="0" w:color="000000"/>
              <w:right w:val="none" w:sz="0" w:space="0" w:shadow="0" w:frame="0" w:color="000000"/>
              <w:top w:val="none" w:sz="0" w:space="0" w:shadow="0" w:frame="0" w:color="000000"/>
            </w:tcBorders>
            <w:tcW w:w="4606" w:type="dxa"/>
          </w:tcPr>
          <w:p>
            <w:pPr>
              <w:pStyle w:val="P12"/>
              <w:ind w:firstLine="0" w:left="0"/>
              <w:tabs>
                <w:tab w:val="left" w:pos="786" w:leader="none"/>
              </w:tabs>
              <w:rPr>
                <w:rStyle w:val="C3"/>
                <w:rFonts w:ascii="Arial" w:hAnsi="Arial"/>
                <w:sz w:val="18"/>
              </w:rPr>
            </w:pPr>
            <w:r>
              <w:rPr>
                <w:rStyle w:val="C3"/>
                <w:rFonts w:ascii="Arial" w:hAnsi="Arial"/>
                <w:sz w:val="18"/>
              </w:rPr>
              <w:t>Kupujúci:</w:t>
            </w:r>
          </w:p>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r>
              <w:rPr>
                <w:rStyle w:val="C3"/>
                <w:rFonts w:ascii="Arial" w:hAnsi="Arial"/>
                <w:sz w:val="18"/>
              </w:rPr>
              <w:t xml:space="preserve">V </w:t>
            </w:r>
            <w:r>
              <w:rPr>
                <w:rStyle w:val="C3"/>
                <w:rFonts w:ascii="Arial" w:hAnsi="Arial"/>
                <w:sz w:val="18"/>
              </w:rPr>
              <w:t xml:space="preserve"> {{MiestoPodpisu}}</w:t>
            </w:r>
            <w:r>
              <w:rPr>
                <w:rStyle w:val="C3"/>
                <w:rFonts w:ascii="Arial" w:hAnsi="Arial"/>
                <w:sz w:val="18"/>
              </w:rPr>
              <w:t xml:space="preserve">, </w:t>
            </w:r>
            <w:r>
              <w:rPr>
                <w:rStyle w:val="C3"/>
                <w:rFonts w:ascii="Arial" w:hAnsi="Arial"/>
                <w:sz w:val="18"/>
              </w:rPr>
              <w:t xml:space="preserve">dňa {{DatumPodpisu}}</w:t>
            </w:r>
          </w:p>
        </w:tc>
      </w:tr>
      <w:tr>
        <w:trPr>
          <w:gridAfter w:val="0"/>
        </w:trPr>
        <w:tc>
          <w:tcPr>
            <w:tcBorders>
              <w:bottom w:val="none" w:sz="0" w:space="0" w:shadow="0" w:frame="0" w:color="000000"/>
              <w:left w:val="none" w:sz="0" w:space="0" w:shadow="0" w:frame="0" w:color="000000"/>
              <w:right w:val="none" w:sz="0" w:space="0" w:shadow="0" w:frame="0" w:color="000000"/>
              <w:top w:val="none" w:sz="0" w:space="0" w:shadow="0" w:frame="0" w:color="000000"/>
            </w:tcBorders>
            <w:tcW w:w="4536" w:type="dxa"/>
          </w:tcPr>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r>
              <w:rPr>
                <w:rStyle w:val="C3"/>
                <w:rFonts w:ascii="Arial" w:hAnsi="Arial"/>
                <w:sz w:val="18"/>
              </w:rPr>
              <w:t>________________________</w:t>
            </w:r>
          </w:p>
          <w:p>
            <w:pPr>
              <w:pStyle w:val="P12"/>
              <w:ind w:firstLine="0" w:left="0"/>
              <w:tabs>
                <w:tab w:val="left" w:pos="786" w:leader="none"/>
              </w:tabs>
              <w:rPr>
                <w:rStyle w:val="C3"/>
                <w:rFonts w:ascii="Arial" w:hAnsi="Arial"/>
                <w:sz w:val="18"/>
                <w:b w:val="1"/>
              </w:rPr>
            </w:pPr>
            <w:r>
              <w:rPr>
                <w:rStyle w:val="C3"/>
                <w:rFonts w:ascii="Arial" w:hAnsi="Arial"/>
                <w:sz w:val="18"/>
                <w:b w:val="1"/>
              </w:rPr>
              <w:t>Stolárstvo u Kunaja, s.r.o.</w:t>
            </w:r>
          </w:p>
          <w:p>
            <w:pPr>
              <w:pStyle w:val="P12"/>
              <w:ind w:firstLine="0" w:left="0"/>
              <w:tabs>
                <w:tab w:val="left" w:pos="786" w:leader="none"/>
              </w:tabs>
              <w:rPr>
                <w:rStyle w:val="C3"/>
                <w:rFonts w:ascii="Arial" w:hAnsi="Arial"/>
                <w:sz w:val="18"/>
              </w:rPr>
            </w:pPr>
            <w:r>
              <w:rPr>
                <w:rStyle w:val="C3"/>
                <w:rFonts w:ascii="Arial" w:hAnsi="Arial"/>
                <w:sz w:val="18"/>
              </w:rPr>
              <w:t>Martin Smoleňák, konateľ</w:t>
            </w:r>
          </w:p>
          <w:p>
            <w:pPr>
              <w:pStyle w:val="P12"/>
              <w:ind w:firstLine="0" w:left="0"/>
              <w:tabs>
                <w:tab w:val="left" w:pos="786" w:leader="none"/>
              </w:tabs>
              <w:rPr>
                <w:rStyle w:val="C3"/>
                <w:rFonts w:ascii="Arial" w:hAnsi="Arial"/>
                <w:sz w:val="18"/>
              </w:rPr>
            </w:pPr>
          </w:p>
          <w:p>
            <w:pPr>
              <w:pStyle w:val="P12"/>
              <w:ind w:firstLine="0" w:left="-108"/>
              <w:tabs>
                <w:tab w:val="left" w:pos="786" w:leader="none"/>
              </w:tabs>
              <w:rPr>
                <w:rStyle w:val="C3"/>
                <w:rFonts w:ascii="Arial" w:hAnsi="Arial"/>
                <w:sz w:val="18"/>
              </w:rPr>
            </w:pPr>
          </w:p>
        </w:tc>
        <w:tc>
          <w:tcPr>
            <w:tcBorders>
              <w:bottom w:val="none" w:sz="0" w:space="0" w:shadow="0" w:frame="0" w:color="000000"/>
              <w:left w:val="none" w:sz="0" w:space="0" w:shadow="0" w:frame="0" w:color="000000"/>
              <w:right w:val="none" w:sz="0" w:space="0" w:shadow="0" w:frame="0" w:color="000000"/>
              <w:top w:val="none" w:sz="0" w:space="0" w:shadow="0" w:frame="0" w:color="000000"/>
            </w:tcBorders>
            <w:tcW w:w="4606" w:type="dxa"/>
          </w:tcPr>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r>
              <w:rPr>
                <w:rStyle w:val="C3"/>
                <w:rFonts w:ascii="Arial" w:hAnsi="Arial"/>
                <w:sz w:val="18"/>
              </w:rPr>
              <w:t>________________________</w:t>
            </w:r>
          </w:p>
          <w:p>
            <w:pPr>
              <w:pStyle w:val="P12"/>
              <w:ind w:firstLine="0" w:left="0"/>
              <w:tabs>
                <w:tab w:val="left" w:pos="786" w:leader="none"/>
              </w:tabs>
              <w:rPr>
                <w:rStyle w:val="C3"/>
                <w:rFonts w:ascii="Arial" w:hAnsi="Arial"/>
                <w:sz w:val="18"/>
                <w:b w:val="1"/>
              </w:rPr>
            </w:pPr>
            <w:r>
              <w:rPr>
                <w:rStyle w:val="C3"/>
                <w:rFonts w:ascii="Arial" w:hAnsi="Arial"/>
                <w:sz w:val="18"/>
                <w:b w:val="1"/>
              </w:rPr>
              <w:t xml:space="preserve">{{Objednavatel}} </w:t>
            </w:r>
          </w:p>
          <w:p>
            <w:pPr>
              <w:pStyle w:val="P12"/>
              <w:ind w:firstLine="0" w:left="0"/>
              <w:tabs>
                <w:tab w:val="left" w:pos="786" w:leader="none"/>
              </w:tabs>
              <w:rPr>
                <w:rStyle w:val="C3"/>
                <w:rFonts w:ascii="Arial" w:hAnsi="Arial"/>
                <w:sz w:val="18"/>
              </w:rPr>
            </w:pPr>
            <w:r>
              <w:rPr>
                <w:rStyle w:val="C3"/>
                <w:rFonts w:ascii="Arial" w:hAnsi="Arial"/>
                <w:sz w:val="18"/>
              </w:rPr>
              <w:t xml:space="preserve">{{AdresaObjednavatela}}</w:t>
            </w:r>
            <w:r>
              <w:rPr>
                <w:rStyle w:val="C3"/>
                <w:rFonts w:ascii="Arial" w:hAnsi="Arial"/>
                <w:sz w:val="18"/>
              </w:rPr>
              <w:t xml:space="preserve"> </w:t>
            </w:r>
            <w:r/>
          </w:p>
          <w:p>
            <w:pPr>
              <w:pStyle w:val="P12"/>
              <w:ind w:firstLine="0" w:left="0"/>
              <w:tabs>
                <w:tab w:val="left" w:pos="786" w:leader="none"/>
              </w:tabs>
              <w:rPr>
                <w:rStyle w:val="C3"/>
                <w:rFonts w:ascii="Arial" w:hAnsi="Arial"/>
                <w:sz w:val="18"/>
              </w:rPr>
            </w:pPr>
          </w:p>
          <w:p>
            <w:pPr>
              <w:pStyle w:val="P12"/>
              <w:ind w:firstLine="0" w:left="0"/>
              <w:tabs>
                <w:tab w:val="left" w:pos="786" w:leader="none"/>
              </w:tabs>
              <w:rPr>
                <w:rStyle w:val="C3"/>
                <w:rFonts w:ascii="Arial" w:hAnsi="Arial"/>
                <w:sz w:val="18"/>
              </w:rPr>
            </w:pPr>
          </w:p>
          <w:p>
            <w:pPr>
              <w:pStyle w:val="P12"/>
              <w:ind w:firstLine="0" w:left="360"/>
              <w:tabs>
                <w:tab w:val="left" w:pos="786" w:leader="none"/>
              </w:tabs>
              <w:rPr>
                <w:rStyle w:val="C3"/>
                <w:rFonts w:ascii="Arial" w:hAnsi="Arial"/>
                <w:sz w:val="18"/>
              </w:rPr>
            </w:pPr>
          </w:p>
        </w:tc>
      </w:tr>
    </w:tbl>
    <w:p>
      <w:pPr>
        <w:pStyle w:val="P12"/>
        <w:ind w:firstLine="0" w:left="0"/>
        <w:rPr>
          <w:rStyle w:val="C3"/>
          <w:rFonts w:ascii="Arial" w:hAnsi="Arial"/>
          <w:sz w:val="18"/>
          <w:b w:val="1"/>
          <w:color w:val="000000"/>
        </w:rPr>
      </w:pPr>
      <w:r>
        <w:rPr>
          <w:rStyle w:val="C3"/>
          <w:rFonts w:ascii="Arial" w:hAnsi="Arial"/>
          <w:sz w:val="18"/>
          <w:b w:val="1"/>
          <w:color w:val="000000"/>
        </w:rPr>
        <w:t>Prílohy:</w:t>
      </w:r>
      <w:r>
        <w:rPr>
          <w:rStyle w:val="C3"/>
          <w:rFonts w:ascii="Arial" w:hAnsi="Arial"/>
          <w:sz w:val="18"/>
          <w:b w:val="1"/>
          <w:color w:val="000000"/>
        </w:rPr>
        <w:tab/>
      </w:r>
    </w:p>
    <w:p>
      <w:pPr>
        <w:pStyle w:val="P12"/>
        <w:ind w:firstLine="0" w:left="0"/>
        <w:rPr>
          <w:rStyle w:val="C3"/>
          <w:rFonts w:ascii="Arial" w:hAnsi="Arial"/>
          <w:sz w:val="18"/>
          <w:color w:val="000000"/>
        </w:rPr>
      </w:pPr>
      <w:r>
        <w:rPr>
          <w:rStyle w:val="C3"/>
          <w:rFonts w:ascii="Arial" w:hAnsi="Arial"/>
          <w:sz w:val="18"/>
          <w:color w:val="000000"/>
        </w:rPr>
        <w:t>Príloha č. 1: Ponukový list potvrdený kupujúcim</w:t>
      </w:r>
    </w:p>
    <w:p>
      <w:pPr>
        <w:pStyle w:val="P12"/>
        <w:ind w:firstLine="0" w:left="0"/>
        <w:rPr>
          <w:rStyle w:val="C3"/>
          <w:rFonts w:ascii="Arial" w:hAnsi="Arial"/>
          <w:sz w:val="18"/>
          <w:color w:val="000000"/>
        </w:rPr>
      </w:pPr>
      <w:r>
        <w:rPr>
          <w:rStyle w:val="C3"/>
          <w:rFonts w:ascii="Arial" w:hAnsi="Arial"/>
          <w:sz w:val="18"/>
          <w:color w:val="000000"/>
        </w:rPr>
        <w:t>Príloha č. 2: Interná smernica kvality predávajúceho</w:t>
      </w:r>
    </w:p>
    <w:p>
      <w:pPr>
        <w:pStyle w:val="P1"/>
        <w:rPr>
          <w:rStyle w:val="C3"/>
          <w:rFonts w:ascii="Arial" w:hAnsi="Arial"/>
          <w:sz w:val="18"/>
          <w:b w:val="1"/>
        </w:rPr>
      </w:pPr>
      <w:r>
        <w:rPr>
          <w:rStyle w:val="C3"/>
          <w:rFonts w:ascii="Arial" w:hAnsi="Arial"/>
          <w:sz w:val="18"/>
        </w:rPr>
        <w:t>Príloha č. 4: Reklamačný poriadok</w:t>
      </w:r>
    </w:p>
    <w:p>
      <w:pPr>
        <w:pStyle w:val="P1"/>
        <w:rPr>
          <w:rStyle w:val="C3"/>
          <w:rFonts w:ascii="Arial" w:hAnsi="Arial"/>
          <w:sz w:val="18"/>
        </w:rPr>
      </w:pPr>
      <w:r>
        <w:rPr>
          <w:rStyle w:val="C3"/>
          <w:rFonts w:ascii="Arial" w:hAnsi="Arial"/>
          <w:sz w:val="18"/>
        </w:rPr>
        <w:t>Príloha č. 5: Poučenie o právach dotknutej osoby</w:t>
      </w:r>
    </w:p>
    <w:sectPr>
      <w:type w:val="nextPage"/>
      <w:pgSz w:w="11906" w:h="16838" w:code="0"/>
      <w:pgMar w:left="1168" w:right="1157" w:top="758" w:bottom="906" w:header="708" w:footer="708" w:gutter="0"/>
    </w:sectPr>
  </w:body>
</w:document>
</file>

<file path=word/comments.xml><?xml version="1.0" encoding="utf-8"?>
<w:comments xmlns:wps="http://schemas.microsoft.com/office/word/2010/wordprocessingShape" xmlns:mc="http://schemas.openxmlformats.org/markup-compatibility/2006" xmlns:w10="urn:schemas-microsoft-com:office:word" xmlns:v="urn:schemas-microsoft-com:vml" xmlns:w="http://schemas.openxmlformats.org/wordprocessingml/2006/main"/>
</file>

<file path=word/numbering.xml><?xml version="1.0" encoding="utf-8"?>
<w:numbering xmlns:w="http://schemas.openxmlformats.org/wordprocessingml/2006/main">
  <w:abstractNum w:abstractNumId="0">
    <w:nsid w:val="1"/>
    <w:multiLevelType w:val="multilevel"/>
    <w:lvl w:ilvl="0">
      <w:pPr>
        <w:ind w:hanging="432" w:left="432"/>
      </w:pPr>
      <w:rPr/>
      <w:lvlJc w:val="left"/>
      <w:start w:val="1"/>
      <w:numFmt w:val="none"/>
      <w:lvlText w:val=""/>
      <w:suff w:val="nothing"/>
    </w:lvl>
    <w:lvl w:ilvl="1">
      <w:pPr>
        <w:ind w:hanging="576" w:left="576"/>
      </w:pPr>
      <w:rPr/>
      <w:lvlJc w:val="left"/>
      <w:start w:val="1"/>
      <w:numFmt w:val="none"/>
      <w:lvlText w:val=""/>
      <w:suff w:val="nothing"/>
    </w:lvl>
    <w:lvl w:ilvl="2">
      <w:pPr>
        <w:ind w:hanging="720" w:left="720"/>
      </w:pPr>
      <w:rPr/>
      <w:lvlJc w:val="left"/>
      <w:start w:val="1"/>
      <w:numFmt w:val="none"/>
      <w:lvlText w:val=""/>
      <w:suff w:val="nothing"/>
    </w:lvl>
    <w:lvl w:ilvl="3">
      <w:pPr>
        <w:ind w:hanging="864" w:left="864"/>
      </w:pPr>
      <w:rPr/>
      <w:lvlJc w:val="left"/>
      <w:start w:val="1"/>
      <w:numFmt w:val="none"/>
      <w:lvlText w:val=""/>
      <w:suff w:val="nothing"/>
    </w:lvl>
    <w:lvl w:ilvl="4">
      <w:pPr>
        <w:ind w:hanging="1008" w:left="1008"/>
      </w:pPr>
      <w:rPr/>
      <w:lvlJc w:val="left"/>
      <w:start w:val="1"/>
      <w:numFmt w:val="none"/>
      <w:lvlText w:val=""/>
      <w:suff w:val="nothing"/>
    </w:lvl>
    <w:lvl w:ilvl="5">
      <w:pPr>
        <w:ind w:hanging="1152" w:left="1152"/>
      </w:pPr>
      <w:rPr/>
      <w:lvlJc w:val="left"/>
      <w:start w:val="1"/>
      <w:numFmt w:val="none"/>
      <w:lvlText w:val=""/>
      <w:suff w:val="nothing"/>
    </w:lvl>
    <w:lvl w:ilvl="6">
      <w:pPr>
        <w:ind w:hanging="1296" w:left="1296"/>
      </w:pPr>
      <w:rPr/>
      <w:lvlJc w:val="left"/>
      <w:start w:val="1"/>
      <w:numFmt w:val="none"/>
      <w:lvlText w:val=""/>
      <w:suff w:val="nothing"/>
    </w:lvl>
    <w:lvl w:ilvl="7">
      <w:pPr>
        <w:ind w:hanging="1440" w:left="1440"/>
      </w:pPr>
      <w:rPr/>
      <w:lvlJc w:val="left"/>
      <w:start w:val="1"/>
      <w:numFmt w:val="none"/>
      <w:lvlText w:val=""/>
      <w:suff w:val="nothing"/>
    </w:lvl>
    <w:lvl w:ilvl="8">
      <w:pPr>
        <w:ind w:hanging="1584" w:left="1584"/>
      </w:pPr>
      <w:rPr/>
      <w:lvlJc w:val="left"/>
      <w:start w:val="1"/>
      <w:numFmt w:val="none"/>
      <w:lvlText w:val=""/>
      <w:suff w:val="nothing"/>
    </w:lvl>
  </w:abstractNum>
  <w:abstractNum w:abstractNumId="1">
    <w:nsid w:val="2"/>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2">
    <w:nsid w:val="3"/>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3">
    <w:nsid w:val="4"/>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4">
    <w:nsid w:val="5"/>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5">
    <w:nsid w:val="6"/>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6">
    <w:nsid w:val="7"/>
    <w:multiLevelType w:val="multilevel"/>
    <w:lvl w:ilvl="0">
      <w:pPr>
        <w:ind w:hanging="360" w:left="360"/>
      </w:pPr>
      <w:rPr>
        <w:color w:val="000000"/>
      </w:rPr>
      <w:lvlJc w:val="left"/>
      <w:start w:val="1"/>
      <w:numFmt w:val="decimal"/>
      <w:lvlText w:val="%1."/>
      <w:suff w:val="tab"/>
    </w:lvl>
    <w:lvl w:ilvl="1">
      <w:pPr>
        <w:ind w:hanging="360" w:left="360"/>
      </w:pPr>
      <w:rPr/>
      <w:lvlJc w:val="left"/>
      <w:start w:val="1"/>
      <w:numFmt w:val="decimal"/>
      <w:lvlText w:val="%1.%2"/>
      <w:suff w:val="tab"/>
    </w:lvl>
    <w:lvl w:ilvl="2">
      <w:pPr>
        <w:ind w:hanging="720" w:left="720"/>
      </w:pPr>
      <w:rPr/>
      <w:lvlJc w:val="left"/>
      <w:start w:val="1"/>
      <w:numFmt w:val="decimal"/>
      <w:lvlText w:val="%1.%2.%3"/>
      <w:suff w:val="tab"/>
    </w:lvl>
    <w:lvl w:ilvl="3">
      <w:pPr>
        <w:ind w:hanging="720" w:left="720"/>
      </w:pPr>
      <w:rPr/>
      <w:lvlJc w:val="left"/>
      <w:start w:val="1"/>
      <w:numFmt w:val="decimal"/>
      <w:lvlText w:val="%1.%2.%3.%4"/>
      <w:suff w:val="tab"/>
    </w:lvl>
    <w:lvl w:ilvl="4">
      <w:pPr>
        <w:ind w:hanging="1080" w:left="1080"/>
      </w:pPr>
      <w:rPr/>
      <w:lvlJc w:val="left"/>
      <w:start w:val="1"/>
      <w:numFmt w:val="decimal"/>
      <w:lvlText w:val="%1.%2.%3.%4.%5"/>
      <w:suff w:val="tab"/>
    </w:lvl>
    <w:lvl w:ilvl="5">
      <w:pPr>
        <w:ind w:hanging="1080" w:left="1080"/>
      </w:pPr>
      <w:rPr/>
      <w:lvlJc w:val="left"/>
      <w:start w:val="1"/>
      <w:numFmt w:val="decimal"/>
      <w:lvlText w:val="%1.%2.%3.%4.%5.%6"/>
      <w:suff w:val="tab"/>
    </w:lvl>
    <w:lvl w:ilvl="6">
      <w:pPr>
        <w:ind w:hanging="1440" w:left="1440"/>
      </w:pPr>
      <w:rPr/>
      <w:lvlJc w:val="left"/>
      <w:start w:val="1"/>
      <w:numFmt w:val="decimal"/>
      <w:lvlText w:val="%1.%2.%3.%4.%5.%6.%7"/>
      <w:suff w:val="tab"/>
    </w:lvl>
    <w:lvl w:ilvl="7">
      <w:pPr>
        <w:ind w:hanging="1440" w:left="1440"/>
      </w:pPr>
      <w:rPr/>
      <w:lvlJc w:val="left"/>
      <w:start w:val="1"/>
      <w:numFmt w:val="decimal"/>
      <w:lvlText w:val="%1.%2.%3.%4.%5.%6.%7.%8"/>
      <w:suff w:val="tab"/>
    </w:lvl>
    <w:lvl w:ilvl="8">
      <w:pPr>
        <w:ind w:hanging="1800" w:left="1800"/>
      </w:pPr>
      <w:rPr/>
      <w:lvlJc w:val="left"/>
      <w:start w:val="1"/>
      <w:numFmt w:val="decimal"/>
      <w:lvlText w:val="%1.%2.%3.%4.%5.%6.%7.%8.%9"/>
      <w:suff w:val="tab"/>
    </w:lvl>
  </w:abstractNum>
  <w:abstractNum w:abstractNumId="7">
    <w:nsid w:val="8"/>
    <w:multiLevelType w:val="multilevel"/>
    <w:lvl w:ilvl="0">
      <w:pPr>
        <w:ind w:hanging="360" w:left="502"/>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8">
    <w:nsid w:val="9"/>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9">
    <w:nsid w:val="A"/>
    <w:multiLevelType w:val="multilevel"/>
    <w:lvl w:ilvl="0">
      <w:pPr>
        <w:ind w:hanging="360" w:left="360"/>
      </w:pPr>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10">
    <w:nsid w:val="3E05806"/>
    <w:multiLevelType w:val="multilevel"/>
    <w:lvl w:ilvl="0">
      <w:pPr>
        <w:ind w:hanging="360" w:left="720"/>
      </w:pPr>
      <w:rPr>
        <w:rFonts w:ascii="Arial Narrow" w:hAnsi="Arial Narrow"/>
      </w:rPr>
      <w:lvlJc w:val="left"/>
      <w:start w:val="1"/>
      <w:numFmt w:val="bullet"/>
      <w:lvlText w:val="-"/>
      <w:suff w:val="tab"/>
    </w:lvl>
    <w:lvl w:ilvl="1">
      <w:pPr>
        <w:ind w:hanging="360" w:left="1440"/>
      </w:pPr>
      <w:rPr>
        <w:rFonts w:ascii="Courier New" w:hAnsi="Courier New"/>
      </w:rPr>
      <w:lvlJc w:val="left"/>
      <w:start w:val="1"/>
      <w:numFmt w:val="bullet"/>
      <w:lvlText w:val="o"/>
      <w:suff w:val="tab"/>
    </w:lvl>
    <w:lvl w:ilvl="2">
      <w:pPr>
        <w:ind w:hanging="360" w:left="2160"/>
      </w:pPr>
      <w:rPr>
        <w:rFonts w:ascii="Wingdings" w:hAnsi="Wingdings"/>
      </w:rPr>
      <w:lvlJc w:val="left"/>
      <w:start w:val="1"/>
      <w:numFmt w:val="bullet"/>
      <w:lvlText w:val=""/>
      <w:suff w:val="tab"/>
    </w:lvl>
    <w:lvl w:ilvl="3">
      <w:pPr>
        <w:ind w:hanging="360" w:left="2880"/>
      </w:pPr>
      <w:rPr>
        <w:rFonts w:ascii="Symbol" w:hAnsi="Symbol"/>
      </w:rPr>
      <w:lvlJc w:val="left"/>
      <w:start w:val="1"/>
      <w:numFmt w:val="bullet"/>
      <w:lvlText w:val=""/>
      <w:suff w:val="tab"/>
    </w:lvl>
    <w:lvl w:ilvl="4">
      <w:pPr>
        <w:ind w:hanging="360" w:left="3600"/>
      </w:pPr>
      <w:rPr>
        <w:rFonts w:ascii="Courier New" w:hAnsi="Courier New"/>
      </w:rPr>
      <w:lvlJc w:val="left"/>
      <w:start w:val="1"/>
      <w:numFmt w:val="bullet"/>
      <w:lvlText w:val="o"/>
      <w:suff w:val="tab"/>
    </w:lvl>
    <w:lvl w:ilvl="5">
      <w:pPr>
        <w:ind w:hanging="360" w:left="4320"/>
      </w:pPr>
      <w:rPr>
        <w:rFonts w:ascii="Wingdings" w:hAnsi="Wingdings"/>
      </w:rPr>
      <w:lvlJc w:val="left"/>
      <w:start w:val="1"/>
      <w:numFmt w:val="bullet"/>
      <w:lvlText w:val=""/>
      <w:suff w:val="tab"/>
    </w:lvl>
    <w:lvl w:ilvl="6">
      <w:pPr>
        <w:ind w:hanging="360" w:left="5040"/>
      </w:pPr>
      <w:rPr>
        <w:rFonts w:ascii="Symbol" w:hAnsi="Symbol"/>
      </w:rPr>
      <w:lvlJc w:val="left"/>
      <w:start w:val="1"/>
      <w:numFmt w:val="bullet"/>
      <w:lvlText w:val=""/>
      <w:suff w:val="tab"/>
    </w:lvl>
    <w:lvl w:ilvl="7">
      <w:pPr>
        <w:ind w:hanging="360" w:left="5760"/>
      </w:pPr>
      <w:rPr>
        <w:rFonts w:ascii="Courier New" w:hAnsi="Courier New"/>
      </w:rPr>
      <w:lvlJc w:val="left"/>
      <w:start w:val="1"/>
      <w:numFmt w:val="bullet"/>
      <w:lvlText w:val="o"/>
      <w:suff w:val="tab"/>
    </w:lvl>
    <w:lvl w:ilvl="8">
      <w:pPr>
        <w:ind w:hanging="360" w:left="6480"/>
      </w:pPr>
      <w:rPr>
        <w:rFonts w:ascii="Wingdings" w:hAnsi="Wingdings"/>
      </w:rPr>
      <w:lvlJc w:val="left"/>
      <w:start w:val="1"/>
      <w:numFmt w:val="bullet"/>
      <w:lvlText w:val=""/>
      <w:suff w:val="tab"/>
    </w:lvl>
  </w:abstractNum>
  <w:abstractNum w:abstractNumId="11">
    <w:nsid w:val="D8B4F29"/>
    <w:multiLevelType w:val="multilevel"/>
    <w:lvl w:ilvl="0">
      <w:pPr>
        <w:ind w:hanging="360" w:left="720"/>
      </w:pPr>
      <w:rPr>
        <w:sz w:val="18"/>
        <w:b w:val="0"/>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2">
    <w:nsid w:val="11731193"/>
    <w:multiLevelType w:val="multilevel"/>
    <w:lvl w:ilvl="0">
      <w:pPr>
        <w:ind w:hanging="360" w:left="720"/>
      </w:pPr>
      <w:rPr/>
      <w:lvlJc w:val="left"/>
      <w:start w:val="1"/>
      <w:numFmt w:val="decimal"/>
      <w:lvlText w:val="%1."/>
      <w:suff w:val="tab"/>
    </w:lvl>
    <w:lvl w:ilvl="1">
      <w:pPr>
        <w:ind w:hanging="360" w:left="1440"/>
      </w:pPr>
      <w:rPr>
        <w:rFonts w:ascii="Arial Narrow" w:hAnsi="Arial Narrow"/>
      </w:rPr>
      <w:lvlJc w:val="left"/>
      <w:start w:val="0"/>
      <w:numFmt w:val="bullet"/>
      <w:lvlText w:val="-"/>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3">
    <w:nsid w:val="11BF7132"/>
    <w:multiLevelType w:val="multilevel"/>
    <w:lvl w:ilvl="0">
      <w:pPr>
        <w:ind w:hanging="360" w:left="786"/>
      </w:pPr>
      <w:rPr/>
      <w:lvlJc w:val="left"/>
      <w:start w:val="1"/>
      <w:numFmt w:val="lowerLetter"/>
      <w:lvlText w:val="%1)"/>
      <w:suff w:val="tab"/>
    </w:lvl>
    <w:lvl w:ilvl="1">
      <w:pPr>
        <w:ind w:hanging="360" w:left="1506"/>
      </w:pPr>
      <w:rPr/>
      <w:lvlJc w:val="left"/>
      <w:start w:val="1"/>
      <w:numFmt w:val="lowerLetter"/>
      <w:lvlText w:val="%2."/>
      <w:suff w:val="tab"/>
    </w:lvl>
    <w:lvl w:ilvl="2">
      <w:pPr>
        <w:ind w:hanging="180" w:left="2226"/>
      </w:pPr>
      <w:rPr/>
      <w:lvlJc w:val="right"/>
      <w:start w:val="1"/>
      <w:numFmt w:val="lowerRoman"/>
      <w:lvlText w:val="%3."/>
      <w:suff w:val="tab"/>
    </w:lvl>
    <w:lvl w:ilvl="3">
      <w:pPr>
        <w:ind w:hanging="360" w:left="2946"/>
      </w:pPr>
      <w:rPr/>
      <w:lvlJc w:val="left"/>
      <w:start w:val="1"/>
      <w:numFmt w:val="decimal"/>
      <w:lvlText w:val="%4."/>
      <w:suff w:val="tab"/>
    </w:lvl>
    <w:lvl w:ilvl="4">
      <w:pPr>
        <w:ind w:hanging="360" w:left="3666"/>
      </w:pPr>
      <w:rPr/>
      <w:lvlJc w:val="left"/>
      <w:start w:val="1"/>
      <w:numFmt w:val="lowerLetter"/>
      <w:lvlText w:val="%5."/>
      <w:suff w:val="tab"/>
    </w:lvl>
    <w:lvl w:ilvl="5">
      <w:pPr>
        <w:ind w:hanging="180" w:left="4386"/>
      </w:pPr>
      <w:rPr/>
      <w:lvlJc w:val="right"/>
      <w:start w:val="1"/>
      <w:numFmt w:val="lowerRoman"/>
      <w:lvlText w:val="%6."/>
      <w:suff w:val="tab"/>
    </w:lvl>
    <w:lvl w:ilvl="6">
      <w:pPr>
        <w:ind w:hanging="360" w:left="5106"/>
      </w:pPr>
      <w:rPr/>
      <w:lvlJc w:val="left"/>
      <w:start w:val="1"/>
      <w:numFmt w:val="decimal"/>
      <w:lvlText w:val="%7."/>
      <w:suff w:val="tab"/>
    </w:lvl>
    <w:lvl w:ilvl="7">
      <w:pPr>
        <w:ind w:hanging="360" w:left="5826"/>
      </w:pPr>
      <w:rPr/>
      <w:lvlJc w:val="left"/>
      <w:start w:val="1"/>
      <w:numFmt w:val="lowerLetter"/>
      <w:lvlText w:val="%8."/>
      <w:suff w:val="tab"/>
    </w:lvl>
    <w:lvl w:ilvl="8">
      <w:pPr>
        <w:ind w:hanging="180" w:left="6546"/>
      </w:pPr>
      <w:rPr/>
      <w:lvlJc w:val="right"/>
      <w:start w:val="1"/>
      <w:numFmt w:val="lowerRoman"/>
      <w:lvlText w:val="%9."/>
      <w:suff w:val="tab"/>
    </w:lvl>
  </w:abstractNum>
  <w:abstractNum w:abstractNumId="14">
    <w:nsid w:val="15F4771D"/>
    <w:multiLevelType w:val="multilevel"/>
    <w:lvl w:ilvl="0">
      <w:pPr>
        <w:ind w:hanging="360" w:left="720"/>
      </w:pPr>
      <w:rPr>
        <w:rFonts w:ascii="Arial" w:hAnsi="Arial"/>
      </w:rPr>
      <w:lvlJc w:val="left"/>
      <w:start w:val="52"/>
      <w:numFmt w:val="bullet"/>
      <w:lvlText w:val="-"/>
      <w:suff w:val="tab"/>
    </w:lvl>
    <w:lvl w:ilvl="1">
      <w:pPr>
        <w:ind w:hanging="360" w:left="1440"/>
      </w:pPr>
      <w:rPr>
        <w:rFonts w:ascii="Courier New" w:hAnsi="Courier New"/>
      </w:rPr>
      <w:lvlJc w:val="left"/>
      <w:start w:val="1"/>
      <w:numFmt w:val="bullet"/>
      <w:lvlText w:val="o"/>
      <w:suff w:val="tab"/>
    </w:lvl>
    <w:lvl w:ilvl="2">
      <w:pPr>
        <w:ind w:hanging="360" w:left="2160"/>
      </w:pPr>
      <w:rPr>
        <w:rFonts w:ascii="Wingdings" w:hAnsi="Wingdings"/>
      </w:rPr>
      <w:lvlJc w:val="left"/>
      <w:start w:val="1"/>
      <w:numFmt w:val="bullet"/>
      <w:lvlText w:val=""/>
      <w:suff w:val="tab"/>
    </w:lvl>
    <w:lvl w:ilvl="3">
      <w:pPr>
        <w:ind w:hanging="360" w:left="2880"/>
      </w:pPr>
      <w:rPr>
        <w:rFonts w:ascii="Symbol" w:hAnsi="Symbol"/>
      </w:rPr>
      <w:lvlJc w:val="left"/>
      <w:start w:val="1"/>
      <w:numFmt w:val="bullet"/>
      <w:lvlText w:val=""/>
      <w:suff w:val="tab"/>
    </w:lvl>
    <w:lvl w:ilvl="4">
      <w:pPr>
        <w:ind w:hanging="360" w:left="3600"/>
      </w:pPr>
      <w:rPr>
        <w:rFonts w:ascii="Courier New" w:hAnsi="Courier New"/>
      </w:rPr>
      <w:lvlJc w:val="left"/>
      <w:start w:val="1"/>
      <w:numFmt w:val="bullet"/>
      <w:lvlText w:val="o"/>
      <w:suff w:val="tab"/>
    </w:lvl>
    <w:lvl w:ilvl="5">
      <w:pPr>
        <w:ind w:hanging="360" w:left="4320"/>
      </w:pPr>
      <w:rPr>
        <w:rFonts w:ascii="Wingdings" w:hAnsi="Wingdings"/>
      </w:rPr>
      <w:lvlJc w:val="left"/>
      <w:start w:val="1"/>
      <w:numFmt w:val="bullet"/>
      <w:lvlText w:val=""/>
      <w:suff w:val="tab"/>
    </w:lvl>
    <w:lvl w:ilvl="6">
      <w:pPr>
        <w:ind w:hanging="360" w:left="5040"/>
      </w:pPr>
      <w:rPr>
        <w:rFonts w:ascii="Symbol" w:hAnsi="Symbol"/>
      </w:rPr>
      <w:lvlJc w:val="left"/>
      <w:start w:val="1"/>
      <w:numFmt w:val="bullet"/>
      <w:lvlText w:val=""/>
      <w:suff w:val="tab"/>
    </w:lvl>
    <w:lvl w:ilvl="7">
      <w:pPr>
        <w:ind w:hanging="360" w:left="5760"/>
      </w:pPr>
      <w:rPr>
        <w:rFonts w:ascii="Courier New" w:hAnsi="Courier New"/>
      </w:rPr>
      <w:lvlJc w:val="left"/>
      <w:start w:val="1"/>
      <w:numFmt w:val="bullet"/>
      <w:lvlText w:val="o"/>
      <w:suff w:val="tab"/>
    </w:lvl>
    <w:lvl w:ilvl="8">
      <w:pPr>
        <w:ind w:hanging="360" w:left="6480"/>
      </w:pPr>
      <w:rPr>
        <w:rFonts w:ascii="Wingdings" w:hAnsi="Wingdings"/>
      </w:rPr>
      <w:lvlJc w:val="left"/>
      <w:start w:val="1"/>
      <w:numFmt w:val="bullet"/>
      <w:lvlText w:val=""/>
      <w:suff w:val="tab"/>
    </w:lvl>
  </w:abstractNum>
  <w:abstractNum w:abstractNumId="15">
    <w:nsid w:val="20C14258"/>
    <w:multiLevelType w:val="multilevel"/>
    <w:lvl w:ilvl="0">
      <w:pPr>
        <w:ind w:hanging="360" w:left="360"/>
      </w:pPr>
      <w:rPr>
        <w:b w:val="0"/>
      </w:rPr>
      <w:lvlJc w:val="left"/>
      <w:start w:val="1"/>
      <w:numFmt w:val="decimal"/>
      <w:lvlText w:val="%1."/>
      <w:suff w:val="tab"/>
    </w:lvl>
    <w:lvl w:ilvl="1">
      <w:pPr/>
      <w:rPr/>
      <w:lvlJc w:val="left"/>
      <w:start w:val="1"/>
      <w:numFmt w:val="decimal"/>
      <w:lvlText w:val="%1."/>
      <w:suff w:val="tab"/>
    </w:lvl>
    <w:lvl w:ilvl="2">
      <w:pPr/>
      <w:rPr/>
      <w:lvlJc w:val="left"/>
      <w:start w:val="1"/>
      <w:numFmt w:val="decimal"/>
      <w:lvlText w:val="%1."/>
      <w:suff w:val="tab"/>
    </w:lvl>
    <w:lvl w:ilvl="3">
      <w:pPr/>
      <w:rPr/>
      <w:lvlJc w:val="left"/>
      <w:start w:val="1"/>
      <w:numFmt w:val="decimal"/>
      <w:lvlText w:val="%1."/>
      <w:suff w:val="tab"/>
    </w:lvl>
    <w:lvl w:ilvl="4">
      <w:pPr/>
      <w:rPr/>
      <w:lvlJc w:val="left"/>
      <w:start w:val="1"/>
      <w:numFmt w:val="decimal"/>
      <w:lvlText w:val="%1."/>
      <w:suff w:val="tab"/>
    </w:lvl>
    <w:lvl w:ilvl="5">
      <w:pPr/>
      <w:rPr/>
      <w:lvlJc w:val="left"/>
      <w:start w:val="1"/>
      <w:numFmt w:val="decimal"/>
      <w:lvlText w:val="%1."/>
      <w:suff w:val="tab"/>
    </w:lvl>
    <w:lvl w:ilvl="6">
      <w:pPr/>
      <w:rPr/>
      <w:lvlJc w:val="left"/>
      <w:start w:val="1"/>
      <w:numFmt w:val="decimal"/>
      <w:lvlText w:val="%1."/>
      <w:suff w:val="tab"/>
    </w:lvl>
    <w:lvl w:ilvl="7">
      <w:pPr/>
      <w:rPr/>
      <w:lvlJc w:val="left"/>
      <w:start w:val="1"/>
      <w:numFmt w:val="decimal"/>
      <w:lvlText w:val="%1."/>
      <w:suff w:val="tab"/>
    </w:lvl>
    <w:lvl w:ilvl="8">
      <w:pPr/>
      <w:rPr/>
      <w:lvlJc w:val="left"/>
      <w:start w:val="1"/>
      <w:numFmt w:val="decimal"/>
      <w:lvlText w:val="%1."/>
      <w:suff w:val="tab"/>
    </w:lvl>
  </w:abstractNum>
  <w:abstractNum w:abstractNumId="16">
    <w:nsid w:val="32D66C11"/>
    <w:multiLevelType w:val="multilevel"/>
    <w:lvl w:ilvl="0">
      <w:pPr>
        <w:ind w:hanging="360" w:left="720"/>
      </w:pPr>
      <w:rPr/>
      <w:lvlJc w:val="left"/>
      <w:start w:val="1"/>
      <w:numFmt w:val="decimal"/>
      <w:lvlText w:val="%1."/>
      <w:suff w:val="tab"/>
    </w:lvl>
    <w:lvl w:ilvl="1">
      <w:pPr>
        <w:ind w:hanging="360" w:left="1440"/>
      </w:pPr>
      <w:rPr/>
      <w:lvlJc w:val="left"/>
      <w:start w:val="1"/>
      <w:numFmt w:val="decimal"/>
      <w:lvlText w:val="%2."/>
      <w:suff w:val="tab"/>
    </w:lvl>
    <w:lvl w:ilvl="2">
      <w:pPr>
        <w:ind w:hanging="360" w:left="2160"/>
      </w:pPr>
      <w:rPr/>
      <w:lvlJc w:val="left"/>
      <w:start w:val="1"/>
      <w:numFmt w:val="decimal"/>
      <w:lvlText w:val="%3."/>
      <w:suff w:val="tab"/>
    </w:lvl>
    <w:lvl w:ilvl="3">
      <w:pPr>
        <w:ind w:hanging="360" w:left="2880"/>
      </w:pPr>
      <w:rPr/>
      <w:lvlJc w:val="left"/>
      <w:start w:val="1"/>
      <w:numFmt w:val="decimal"/>
      <w:lvlText w:val="%4."/>
      <w:suff w:val="tab"/>
    </w:lvl>
    <w:lvl w:ilvl="4">
      <w:pPr>
        <w:ind w:hanging="360" w:left="3600"/>
      </w:pPr>
      <w:rPr/>
      <w:lvlJc w:val="left"/>
      <w:start w:val="1"/>
      <w:numFmt w:val="decimal"/>
      <w:lvlText w:val="%5."/>
      <w:suff w:val="tab"/>
    </w:lvl>
    <w:lvl w:ilvl="5">
      <w:pPr>
        <w:ind w:hanging="360" w:left="4320"/>
      </w:pPr>
      <w:rPr/>
      <w:lvlJc w:val="left"/>
      <w:start w:val="1"/>
      <w:numFmt w:val="decimal"/>
      <w:lvlText w:val="%6."/>
      <w:suff w:val="tab"/>
    </w:lvl>
    <w:lvl w:ilvl="6">
      <w:pPr>
        <w:ind w:hanging="360" w:left="5040"/>
      </w:pPr>
      <w:rPr/>
      <w:lvlJc w:val="left"/>
      <w:start w:val="1"/>
      <w:numFmt w:val="decimal"/>
      <w:lvlText w:val="%7."/>
      <w:suff w:val="tab"/>
    </w:lvl>
    <w:lvl w:ilvl="7">
      <w:pPr>
        <w:ind w:hanging="360" w:left="5760"/>
      </w:pPr>
      <w:rPr/>
      <w:lvlJc w:val="left"/>
      <w:start w:val="1"/>
      <w:numFmt w:val="decimal"/>
      <w:lvlText w:val="%8."/>
      <w:suff w:val="tab"/>
    </w:lvl>
    <w:lvl w:ilvl="8">
      <w:pPr>
        <w:ind w:hanging="360" w:left="6480"/>
      </w:pPr>
      <w:rPr/>
      <w:lvlJc w:val="left"/>
      <w:start w:val="1"/>
      <w:numFmt w:val="decimal"/>
      <w:lvlText w:val="%9."/>
      <w:suff w:val="tab"/>
    </w:lvl>
  </w:abstractNum>
  <w:abstractNum w:abstractNumId="17">
    <w:nsid w:val="415114A6"/>
    <w:multiLevelType w:val="multilevel"/>
    <w:lvl w:ilvl="0">
      <w:pPr>
        <w:ind w:hanging="360" w:left="720"/>
      </w:pPr>
      <w:rPr>
        <w:rFonts w:ascii="Times New Roman" w:hAnsi="Times New Roman"/>
      </w:rPr>
      <w:lvlJc w:val="left"/>
      <w:start w:val="0"/>
      <w:numFmt w:val="bullet"/>
      <w:lvlText w:val="-"/>
      <w:suff w:val="tab"/>
    </w:lvl>
    <w:lvl w:ilvl="1">
      <w:pPr>
        <w:ind w:hanging="360" w:left="1440"/>
      </w:pPr>
      <w:rPr>
        <w:rFonts w:ascii="Courier New" w:hAnsi="Courier New"/>
      </w:rPr>
      <w:lvlJc w:val="left"/>
      <w:start w:val="1"/>
      <w:numFmt w:val="bullet"/>
      <w:lvlText w:val="o"/>
      <w:suff w:val="tab"/>
    </w:lvl>
    <w:lvl w:ilvl="2">
      <w:pPr>
        <w:ind w:hanging="360" w:left="2160"/>
      </w:pPr>
      <w:rPr>
        <w:rFonts w:ascii="Wingdings" w:hAnsi="Wingdings"/>
      </w:rPr>
      <w:lvlJc w:val="left"/>
      <w:start w:val="1"/>
      <w:numFmt w:val="bullet"/>
      <w:lvlText w:val=""/>
      <w:suff w:val="tab"/>
    </w:lvl>
    <w:lvl w:ilvl="3">
      <w:pPr>
        <w:ind w:hanging="360" w:left="2880"/>
      </w:pPr>
      <w:rPr>
        <w:rFonts w:ascii="Symbol" w:hAnsi="Symbol"/>
      </w:rPr>
      <w:lvlJc w:val="left"/>
      <w:start w:val="1"/>
      <w:numFmt w:val="bullet"/>
      <w:lvlText w:val=""/>
      <w:suff w:val="tab"/>
    </w:lvl>
    <w:lvl w:ilvl="4">
      <w:pPr>
        <w:ind w:hanging="360" w:left="3600"/>
      </w:pPr>
      <w:rPr>
        <w:rFonts w:ascii="Courier New" w:hAnsi="Courier New"/>
      </w:rPr>
      <w:lvlJc w:val="left"/>
      <w:start w:val="1"/>
      <w:numFmt w:val="bullet"/>
      <w:lvlText w:val="o"/>
      <w:suff w:val="tab"/>
    </w:lvl>
    <w:lvl w:ilvl="5">
      <w:pPr>
        <w:ind w:hanging="360" w:left="4320"/>
      </w:pPr>
      <w:rPr>
        <w:rFonts w:ascii="Wingdings" w:hAnsi="Wingdings"/>
      </w:rPr>
      <w:lvlJc w:val="left"/>
      <w:start w:val="1"/>
      <w:numFmt w:val="bullet"/>
      <w:lvlText w:val=""/>
      <w:suff w:val="tab"/>
    </w:lvl>
    <w:lvl w:ilvl="6">
      <w:pPr>
        <w:ind w:hanging="360" w:left="5040"/>
      </w:pPr>
      <w:rPr>
        <w:rFonts w:ascii="Symbol" w:hAnsi="Symbol"/>
      </w:rPr>
      <w:lvlJc w:val="left"/>
      <w:start w:val="1"/>
      <w:numFmt w:val="bullet"/>
      <w:lvlText w:val=""/>
      <w:suff w:val="tab"/>
    </w:lvl>
    <w:lvl w:ilvl="7">
      <w:pPr>
        <w:ind w:hanging="360" w:left="5760"/>
      </w:pPr>
      <w:rPr>
        <w:rFonts w:ascii="Courier New" w:hAnsi="Courier New"/>
      </w:rPr>
      <w:lvlJc w:val="left"/>
      <w:start w:val="1"/>
      <w:numFmt w:val="bullet"/>
      <w:lvlText w:val="o"/>
      <w:suff w:val="tab"/>
    </w:lvl>
    <w:lvl w:ilvl="8">
      <w:pPr>
        <w:ind w:hanging="360" w:left="6480"/>
      </w:pPr>
      <w:rPr>
        <w:rFonts w:ascii="Wingdings" w:hAnsi="Wingdings"/>
      </w:rPr>
      <w:lvlJc w:val="left"/>
      <w:start w:val="1"/>
      <w:numFmt w:val="bullet"/>
      <w:lvlText w:val=""/>
      <w:suff w:val="tab"/>
    </w:lvl>
  </w:abstractNum>
  <w:abstractNum w:abstractNumId="18">
    <w:nsid w:val="4C5231B8"/>
    <w:multiLevelType w:val="multilevel"/>
    <w:lvl w:ilvl="0">
      <w:pPr>
        <w:ind w:hanging="360" w:left="720"/>
      </w:pPr>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abstractNum w:abstractNumId="19">
    <w:nsid w:val="7E803936"/>
    <w:multiLevelType w:val="multilevel"/>
    <w:lvl w:ilvl="0">
      <w:pPr>
        <w:ind w:hanging="360" w:left="720"/>
      </w:pPr>
      <w:rPr/>
      <w:lvlJc w:val="left"/>
      <w:start w:val="1"/>
      <w:numFmt w:val="decimal"/>
      <w:lvlText w:val="%1."/>
      <w:suff w:val="tab"/>
    </w:lvl>
    <w:lvl w:ilvl="1">
      <w:pPr>
        <w:ind w:hanging="360" w:left="1440"/>
      </w:pPr>
      <w:rPr/>
      <w:lvlJc w:val="left"/>
      <w:start w:val="1"/>
      <w:numFmt w:val="lowerLetter"/>
      <w:lvlText w:val="%2."/>
      <w:suff w:val="tab"/>
    </w:lvl>
    <w:lvl w:ilvl="2">
      <w:pPr>
        <w:ind w:hanging="180" w:left="2160"/>
      </w:pPr>
      <w:rPr/>
      <w:lvlJc w:val="right"/>
      <w:start w:val="1"/>
      <w:numFmt w:val="lowerRoman"/>
      <w:lvlText w:val="%3."/>
      <w:suff w:val="tab"/>
    </w:lvl>
    <w:lvl w:ilvl="3">
      <w:pPr>
        <w:ind w:hanging="360" w:left="2880"/>
      </w:pPr>
      <w:rPr/>
      <w:lvlJc w:val="left"/>
      <w:start w:val="1"/>
      <w:numFmt w:val="decimal"/>
      <w:lvlText w:val="%4."/>
      <w:suff w:val="tab"/>
    </w:lvl>
    <w:lvl w:ilvl="4">
      <w:pPr>
        <w:ind w:hanging="360" w:left="3600"/>
      </w:pPr>
      <w:rPr/>
      <w:lvlJc w:val="left"/>
      <w:start w:val="1"/>
      <w:numFmt w:val="lowerLetter"/>
      <w:lvlText w:val="%5."/>
      <w:suff w:val="tab"/>
    </w:lvl>
    <w:lvl w:ilvl="5">
      <w:pPr>
        <w:ind w:hanging="180" w:left="4320"/>
      </w:pPr>
      <w:rPr/>
      <w:lvlJc w:val="right"/>
      <w:start w:val="1"/>
      <w:numFmt w:val="lowerRoman"/>
      <w:lvlText w:val="%6."/>
      <w:suff w:val="tab"/>
    </w:lvl>
    <w:lvl w:ilvl="6">
      <w:pPr>
        <w:ind w:hanging="360" w:left="5040"/>
      </w:pPr>
      <w:rPr/>
      <w:lvlJc w:val="left"/>
      <w:start w:val="1"/>
      <w:numFmt w:val="decimal"/>
      <w:lvlText w:val="%7."/>
      <w:suff w:val="tab"/>
    </w:lvl>
    <w:lvl w:ilvl="7">
      <w:pPr>
        <w:ind w:hanging="360" w:left="5760"/>
      </w:pPr>
      <w:rPr/>
      <w:lvlJc w:val="left"/>
      <w:start w:val="1"/>
      <w:numFmt w:val="lowerLetter"/>
      <w:lvlText w:val="%8."/>
      <w:suff w:val="tab"/>
    </w:lvl>
    <w:lvl w:ilvl="8">
      <w:pPr>
        <w:ind w:hanging="180" w:left="6480"/>
      </w:pPr>
      <w:rPr/>
      <w:lvlJc w:val="right"/>
      <w:start w:val="1"/>
      <w:numFmt w:val="lowerRoman"/>
      <w:lvlText w:val="%9."/>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9"/>
  </w:num>
  <w:num w:numId="12">
    <w:abstractNumId w:val="18"/>
  </w:num>
  <w:num w:numId="13">
    <w:abstractNumId w:val="11"/>
  </w:num>
  <w:num w:numId="14">
    <w:abstractNumId w:val="13"/>
  </w:num>
  <w:num w:numId="15">
    <w:abstractNumId w:val="12"/>
  </w:num>
  <w:num w:numId="16">
    <w:abstractNumId w:val="10"/>
  </w:num>
  <w:num w:numId="17">
    <w:abstractNumId w:val="15"/>
  </w:num>
  <w:num w:numId="18">
    <w:abstractNumId w:val="14"/>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0"/>
  </w:num>
</w:numbering>
</file>

<file path=word/settings.xml><?xml version="1.0" encoding="utf-8"?>
<w:settings xmlns:w="http://schemas.openxmlformats.org/wordprocessingml/2006/main">
  <w:autoHyphenation w:val="0"/>
  <w:defaultTabStop w:val="720"/>
  <w:evenAndOddHeaders w:val="0"/>
  <w:displayBackgroundShape w:val="1"/>
</w:settings>
</file>

<file path=word/styles.xml><?xml version="1.0" encoding="utf-8"?>
<w:styles xmlns:w="http://schemas.openxmlformats.org/wordprocessingml/2006/main">
  <w:docDefaults>
    <w:rPrDefault>
      <w:rPr>
        <w:rFonts w:ascii="Times New Roman" w:hAnsi="Times New Roman"/>
        <w:sz w:val="22"/>
        <w:b w:val="0"/>
        <w:i w:val="0"/>
        <w:caps w:val="0"/>
        <w:color w:val="000000"/>
        <w:vanish w:val="0"/>
        <w:u w:val="none"/>
        <w:strike w:val="0"/>
        <w:vertAlign w:val="baseline"/>
        <w:lang/>
        <w:noProof w:val="0"/>
      </w:rPr>
    </w:rPrDefault>
    <w:pPrDefault>
      <w:pPr>
        <w:jc w:val="left"/>
        <w:spacing w:lineRule="auto" w:line="240" w:before="0" w:after="0" w:beforeAutospacing="0" w:afterAutospacing="0"/>
        <w:ind w:firstLine="0" w:left="0" w:right="0"/>
        <w:suppressAutoHyphens w:val="0"/>
        <w:suppressLineNumbers w:val="0"/>
        <w:contextualSpacing w:val="0"/>
        <w:pageBreakBefore w:val="0"/>
        <w:keepNext w:val="0"/>
        <w:keepLines w:val="0"/>
        <w:widowControl w:val="1"/>
        <w:shd w:fill="auto"/>
      </w:pPr>
    </w:pPrDefault>
  </w:docDefaults>
  <w:style w:type="paragraph" w:styleId="P0" w:default="1">
    <w:name w:val="Normal"/>
    <w:pPr/>
    <w:rPr/>
  </w:style>
  <w:style w:type="paragraph" w:styleId="P1">
    <w:name w:val="Normálny"/>
    <w:qFormat/>
    <w:next w:val="P1"/>
    <w:pPr>
      <w:suppressAutoHyphens w:val="1"/>
    </w:pPr>
    <w:rPr>
      <w:sz w:val="24"/>
    </w:rPr>
  </w:style>
  <w:style w:type="paragraph" w:styleId="P2">
    <w:name w:val="NADPIS"/>
    <w:next w:val="P2"/>
    <w:pPr>
      <w:jc w:val="center"/>
      <w:spacing w:before="40" w:after="40"/>
      <w:suppressAutoHyphens w:val="1"/>
      <w:widowControl w:val="0"/>
    </w:pPr>
    <w:rPr>
      <w:b w:val="1"/>
      <w:color w:val="000000"/>
    </w:rPr>
  </w:style>
  <w:style w:type="paragraph" w:styleId="P3">
    <w:name w:val="Default"/>
    <w:next w:val="P3"/>
    <w:pPr/>
    <w:rPr>
      <w:rFonts w:ascii="Tahoma" w:hAnsi="Tahoma"/>
      <w:sz w:val="24"/>
      <w:color w:val="000000"/>
    </w:rPr>
  </w:style>
  <w:style w:type="paragraph" w:styleId="P4">
    <w:name w:val="Hlavička"/>
    <w:basedOn w:val="P1"/>
    <w:link w:val="C17"/>
    <w:next w:val="P4"/>
    <w:pPr>
      <w:tabs>
        <w:tab w:val="center" w:pos="4536" w:leader="none"/>
        <w:tab w:val="right" w:pos="9072" w:leader="none"/>
      </w:tabs>
    </w:pPr>
    <w:rPr/>
  </w:style>
  <w:style w:type="paragraph" w:styleId="P5">
    <w:name w:val="Odsek zoznamu"/>
    <w:qFormat/>
    <w:basedOn w:val="P1"/>
    <w:next w:val="P5"/>
    <w:pPr>
      <w:jc w:val="both"/>
      <w:ind w:hanging="357" w:left="720"/>
      <w:contextualSpacing w:val="1"/>
    </w:pPr>
    <w:rPr>
      <w:sz w:val="20"/>
    </w:rPr>
  </w:style>
  <w:style w:type="paragraph" w:styleId="P6">
    <w:name w:val="Text komentára"/>
    <w:basedOn w:val="P1"/>
    <w:link w:val="C14"/>
    <w:next w:val="P6"/>
    <w:pPr/>
    <w:rPr>
      <w:sz w:val="20"/>
    </w:rPr>
  </w:style>
  <w:style w:type="paragraph" w:styleId="P7">
    <w:name w:val="Adv normal"/>
    <w:basedOn w:val="P1"/>
    <w:next w:val="P7"/>
    <w:pPr>
      <w:tabs>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s>
    </w:pPr>
    <w:rPr/>
  </w:style>
  <w:style w:type="paragraph" w:styleId="P8">
    <w:name w:val="Text bubliny"/>
    <w:basedOn w:val="P1"/>
    <w:link w:val="C12"/>
    <w:next w:val="P8"/>
    <w:pPr/>
    <w:rPr>
      <w:rFonts w:ascii="Tahoma" w:hAnsi="Tahoma"/>
      <w:sz w:val="16"/>
    </w:rPr>
  </w:style>
  <w:style w:type="paragraph" w:styleId="P9">
    <w:name w:val="WW-Základní text 3"/>
    <w:basedOn w:val="P1"/>
    <w:next w:val="P9"/>
    <w:pPr>
      <w:suppressAutoHyphens w:val="1"/>
    </w:pPr>
    <w:rPr>
      <w:rFonts w:ascii="Arial" w:hAnsi="Arial"/>
      <w:sz w:val="22"/>
    </w:rPr>
  </w:style>
  <w:style w:type="paragraph" w:styleId="P10">
    <w:name w:val="ODRAZ"/>
    <w:basedOn w:val="P1"/>
    <w:next w:val="P10"/>
    <w:pPr>
      <w:jc w:val="both"/>
      <w:spacing w:before="40" w:after="0"/>
      <w:ind w:hanging="454" w:left="454" w:right="0"/>
      <w:suppressAutoHyphens w:val="1"/>
    </w:pPr>
    <w:rPr>
      <w:sz w:val="20"/>
    </w:rPr>
  </w:style>
  <w:style w:type="paragraph" w:styleId="P11">
    <w:name w:val="Zarážka základného textu 21"/>
    <w:basedOn w:val="P1"/>
    <w:next w:val="P11"/>
    <w:pPr>
      <w:ind w:hanging="180" w:left="180" w:right="0"/>
      <w:suppressAutoHyphens w:val="1"/>
    </w:pPr>
    <w:rPr/>
  </w:style>
  <w:style w:type="paragraph" w:styleId="P12">
    <w:name w:val="Zarážka základného textu"/>
    <w:basedOn w:val="P1"/>
    <w:link w:val="C18"/>
    <w:next w:val="P12"/>
    <w:pPr>
      <w:ind w:hanging="360" w:left="720" w:right="0"/>
      <w:suppressAutoHyphens w:val="1"/>
    </w:pPr>
    <w:rPr/>
  </w:style>
  <w:style w:type="paragraph" w:styleId="P13">
    <w:name w:val="NASTRED"/>
    <w:basedOn w:val="P1"/>
    <w:next w:val="P13"/>
    <w:pPr>
      <w:jc w:val="center"/>
      <w:spacing w:before="40" w:after="40"/>
      <w:suppressAutoHyphens w:val="1"/>
      <w:widowControl w:val="0"/>
    </w:pPr>
    <w:rPr>
      <w:sz w:val="20"/>
      <w:color w:val="000000"/>
    </w:rPr>
  </w:style>
  <w:style w:type="paragraph" w:styleId="P14">
    <w:name w:val="Päta"/>
    <w:basedOn w:val="P1"/>
    <w:next w:val="P14"/>
    <w:pPr>
      <w:suppressAutoHyphens w:val="1"/>
    </w:pPr>
    <w:rPr/>
  </w:style>
  <w:style w:type="paragraph" w:styleId="P15">
    <w:name w:val="Index"/>
    <w:basedOn w:val="P1"/>
    <w:next w:val="P15"/>
    <w:pPr>
      <w:suppressLineNumbers w:val="1"/>
    </w:pPr>
    <w:rPr/>
  </w:style>
  <w:style w:type="paragraph" w:styleId="P16">
    <w:name w:val="Popisok"/>
    <w:basedOn w:val="P1"/>
    <w:next w:val="P16"/>
    <w:pPr>
      <w:spacing w:before="120" w:after="120"/>
      <w:suppressLineNumbers w:val="1"/>
    </w:pPr>
    <w:rPr>
      <w:sz w:val="24"/>
      <w:i w:val="1"/>
    </w:rPr>
  </w:style>
  <w:style w:type="paragraph" w:styleId="P17">
    <w:name w:val="Základný text"/>
    <w:basedOn w:val="P1"/>
    <w:next w:val="P17"/>
    <w:pPr>
      <w:jc w:val="both"/>
    </w:pPr>
    <w:rPr>
      <w:rFonts w:ascii="Tahoma" w:hAnsi="Tahoma"/>
      <w:sz w:val="20"/>
    </w:rPr>
  </w:style>
  <w:style w:type="paragraph" w:styleId="P18">
    <w:name w:val="Nadpis"/>
    <w:basedOn w:val="P1"/>
    <w:next w:val="P17"/>
    <w:pPr>
      <w:spacing w:before="240" w:after="120"/>
      <w:keepNext w:val="1"/>
    </w:pPr>
    <w:rPr>
      <w:rFonts w:ascii="Arial" w:hAnsi="Arial"/>
      <w:sz w:val="28"/>
    </w:rPr>
  </w:style>
  <w:style w:type="paragraph" w:styleId="P19">
    <w:name w:val="Nadpis 4"/>
    <w:qFormat/>
    <w:basedOn w:val="P1"/>
    <w:next w:val="P1"/>
    <w:pPr>
      <w:jc w:val="center"/>
      <w:outlineLvl w:val="3"/>
      <w:keepNext w:val="1"/>
    </w:pPr>
    <w:rPr>
      <w:rFonts w:ascii="Tahoma" w:hAnsi="Tahoma"/>
      <w:sz w:val="20"/>
      <w:b w:val="1"/>
    </w:rPr>
  </w:style>
  <w:style w:type="paragraph" w:styleId="P20">
    <w:name w:val="Nadpis 3"/>
    <w:qFormat/>
    <w:basedOn w:val="P1"/>
    <w:next w:val="P1"/>
    <w:pPr>
      <w:jc w:val="center"/>
      <w:ind w:firstLine="0" w:left="-900" w:right="0"/>
      <w:suppressAutoHyphens w:val="1"/>
      <w:outlineLvl w:val="2"/>
      <w:keepNext w:val="1"/>
      <w:numPr>
        <w:numId w:val="1"/>
        <w:ilvl w:val="2"/>
      </w:numPr>
    </w:pPr>
    <w:rPr>
      <w:sz w:val="28"/>
      <w:b w:val="1"/>
    </w:rPr>
  </w:style>
  <w:style w:type="paragraph" w:styleId="P21">
    <w:name w:val="Nadpis 2"/>
    <w:qFormat/>
    <w:basedOn w:val="P1"/>
    <w:next w:val="P1"/>
    <w:pPr>
      <w:jc w:val="center"/>
      <w:suppressAutoHyphens w:val="1"/>
      <w:outlineLvl w:val="1"/>
      <w:keepNext w:val="1"/>
      <w:numPr>
        <w:numId w:val="1"/>
        <w:ilvl w:val="1"/>
      </w:numPr>
    </w:pPr>
    <w:rPr>
      <w:b w:val="1"/>
    </w:rPr>
  </w:style>
  <w:style w:type="paragraph" w:styleId="P22">
    <w:name w:val="Nadpis 1"/>
    <w:qFormat/>
    <w:basedOn w:val="P1"/>
    <w:next w:val="P1"/>
    <w:pPr>
      <w:jc w:val="center"/>
      <w:suppressAutoHyphens w:val="1"/>
      <w:outlineLvl w:val="0"/>
      <w:keepNext w:val="1"/>
      <w:numPr>
        <w:numId w:val="1"/>
      </w:numPr>
    </w:pPr>
    <w:rPr>
      <w:sz w:val="32"/>
      <w:b w:val="1"/>
    </w:rPr>
  </w:style>
  <w:style w:type="paragraph" w:styleId="P23">
    <w:name w:val="Predmet komentára"/>
    <w:basedOn w:val="P6"/>
    <w:link w:val="C15"/>
    <w:next w:val="P6"/>
    <w:pPr/>
    <w:rPr>
      <w:b w:val="1"/>
    </w:rPr>
  </w:style>
  <w:style w:type="paragraph" w:styleId="P24">
    <w:name w:val="Zoznam"/>
    <w:basedOn w:val="P17"/>
    <w:next w:val="P24"/>
    <w:pPr/>
    <w:rPr/>
  </w:style>
  <w:style w:type="character" w:styleId="C0" w:default="1">
    <w:name w:val="Default Paragraph Font"/>
    <w:semiHidden w:val="1"/>
    <w:rPr/>
  </w:style>
  <w:style w:type="character" w:styleId="C1">
    <w:name w:val="Line Number"/>
    <w:basedOn w:val="C0"/>
    <w:semiHidden w:val="1"/>
    <w:rPr/>
  </w:style>
  <w:style w:type="character" w:styleId="C2">
    <w:name w:val="Hyperlink"/>
    <w:rPr>
      <w:color w:val="0000FF"/>
      <w:u w:val="single"/>
    </w:rPr>
  </w:style>
  <w:style w:type="character" w:styleId="C3">
    <w:name w:val="Predvolené písmo odseku"/>
    <w:rPr/>
  </w:style>
  <w:style w:type="character" w:styleId="C4">
    <w:name w:val="WW8Num7z0"/>
    <w:rPr>
      <w:color w:val="000000"/>
    </w:rPr>
  </w:style>
  <w:style w:type="character" w:styleId="C5">
    <w:name w:val="Absatz-Standardschriftart"/>
    <w:rPr/>
  </w:style>
  <w:style w:type="character" w:styleId="C6">
    <w:name w:val="WW-Absatz-Standardschriftart"/>
    <w:rPr/>
  </w:style>
  <w:style w:type="character" w:styleId="C7">
    <w:name w:val="WW8Num11z0"/>
    <w:rPr>
      <w:rFonts w:ascii="Symbol" w:hAnsi="Symbol"/>
    </w:rPr>
  </w:style>
  <w:style w:type="character" w:styleId="C8">
    <w:name w:val="WW-Absatz-Standardschriftart1"/>
    <w:rPr/>
  </w:style>
  <w:style w:type="character" w:styleId="C9">
    <w:name w:val="WW-Absatz-Standardschriftart11"/>
    <w:rPr/>
  </w:style>
  <w:style w:type="character" w:styleId="C10">
    <w:name w:val="Predvolené písmo odseku1"/>
    <w:rPr/>
  </w:style>
  <w:style w:type="character" w:styleId="C11">
    <w:name w:val="Odrážky"/>
    <w:rPr>
      <w:rFonts w:ascii="OpenSymbol" w:hAnsi="OpenSymbol"/>
    </w:rPr>
  </w:style>
  <w:style w:type="character" w:styleId="C12">
    <w:name w:val="Text bubliny Char"/>
    <w:link w:val="P8"/>
    <w:rPr>
      <w:rFonts w:ascii="Tahoma" w:hAnsi="Tahoma"/>
      <w:sz w:val="16"/>
    </w:rPr>
  </w:style>
  <w:style w:type="character" w:styleId="C13">
    <w:name w:val="Odkaz na komentár"/>
    <w:rPr>
      <w:sz w:val="16"/>
    </w:rPr>
  </w:style>
  <w:style w:type="character" w:styleId="C14">
    <w:name w:val="Text komentára Char"/>
    <w:link w:val="P6"/>
    <w:rPr>
      <w:sz w:val="20"/>
    </w:rPr>
  </w:style>
  <w:style w:type="character" w:styleId="C15">
    <w:name w:val="Predmet komentára Char"/>
    <w:link w:val="P23"/>
    <w:rPr>
      <w:b w:val="1"/>
    </w:rPr>
  </w:style>
  <w:style w:type="character" w:styleId="C16">
    <w:name w:val="Hypertextové prepojenie"/>
    <w:rPr>
      <w:color w:val="0563C1"/>
      <w:u w:val="single"/>
    </w:rPr>
  </w:style>
  <w:style w:type="character" w:styleId="C17">
    <w:name w:val="Hlavička Char"/>
    <w:link w:val="P4"/>
    <w:rPr/>
  </w:style>
  <w:style w:type="character" w:styleId="C18">
    <w:name w:val="Zarážka základného textu Char"/>
    <w:link w:val="P12"/>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CellMar>
        <w:left w:w="108" w:type="dxa"/>
        <w:right w:w="108" w:type="dxa"/>
      </w:tblCellMar>
    </w:tblPr>
    <w:trPr/>
    <w:tcPr/>
  </w:style>
  <w:style w:type="table" w:styleId="T2">
    <w:name w:val="Normálna tabuľka"/>
    <w:tblPr>
      <w:tblInd w:w="0" w:type="dxa"/>
      <w:tblCellMar>
        <w:top w:w="0" w:type="dxa"/>
        <w:left w:w="108" w:type="dxa"/>
        <w:bottom w:w="0" w:type="dxa"/>
        <w:right w:w="108" w:type="dxa"/>
      </w:tblCellMar>
      <w:tblLayout w:type="fixed"/>
    </w:tblPr>
    <w:trPr>
      <w:wBefore w:w="0" w:type="dxa"/>
    </w:trPr>
    <w:tcPr/>
  </w:style>
  <w:style w:type="table" w:styleId="T3">
    <w:name w:val="Mriežka tabuľky"/>
    <w:basedOn w:val="T2"/>
    <w:tblPr>
      <w:tblBorders>
        <w:bottom w:val="single" w:sz="4" w:space="0" w:shadow="0" w:frame="0" w:color="000000"/>
        <w:insideH w:val="single" w:sz="4" w:space="0" w:shadow="0" w:frame="0" w:color="000000"/>
        <w:insideV w:val="single" w:sz="4" w:space="0" w:shadow="0" w:frame="0" w:color="000000"/>
        <w:left w:val="single" w:sz="4" w:space="0" w:shadow="0" w:frame="0" w:color="000000"/>
        <w:right w:val="single" w:sz="4" w:space="0" w:shadow="0" w:frame="0" w:color="000000"/>
        <w:top w:val="single" w:sz="4" w:space="0" w:shadow="0" w:frame="0" w:color="000000"/>
      </w:tblBorders>
      <w:tblLayout w:type="fixed"/>
    </w:tblPr>
    <w:trPr/>
    <w:tcPr/>
  </w:style>
</w:styles>
</file>

<file path=word/_rels/document.xml.rels>&#65279;<?xml version="1.0" encoding="utf-8"?><Relationships xmlns="http://schemas.openxmlformats.org/package/2006/relationships"><Relationship Id="RelCmt1" Type="http://schemas.openxmlformats.org/officeDocument/2006/relationships/comments" Target="comment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