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3568218A" Type="http://schemas.openxmlformats.org/officeDocument/2006/relationships/officeDocument" Target="/word/document.xml" /></Relationships>
</file>

<file path=word/document.xml><?xml version="1.0" encoding="utf-8"?>
<w:document xmlns:wps="http://schemas.microsoft.com/office/word/2010/wordprocessingShape" xmlns:mc="http://schemas.openxmlformats.org/markup-compatibility/2006" xmlns:w10="urn:schemas-microsoft-com:office:word" xmlns:v="urn:schemas-microsoft-com:vml" xmlns:w="http://schemas.openxmlformats.org/wordprocessingml/2006/main">
  <w:body>
    <w:p>
      <w:pPr>
        <w:pStyle w:val="P1"/>
        <w:rPr>
          <w:rStyle w:val="C3"/>
          <w:rFonts w:ascii="Arial" w:hAnsi="Arial"/>
          <w:sz w:val="18"/>
        </w:rPr>
      </w:pPr>
    </w:p>
    <w:tbl>
      <w:tblPr>
        <w:tblStyle w:val="T2"/>
        <w:tblW w:w="0" w:type="auto"/>
        <w:tblLayout w:type="autofit"/>
      </w:tblPr>
      <w:tr>
        <w:trPr>
          <w:gridAfter w:val="0"/>
        </w:trPr>
        <w:tc>
          <w:tcPr>
            <w:tcBorders>
              <w:bottom w:val="single" w:sz="4" w:space="0" w:shadow="0" w:frame="0" w:color="000000"/>
              <w:left w:val="single" w:sz="4" w:space="0" w:shadow="0" w:frame="0" w:color="000000"/>
              <w:right w:val="single" w:sz="4" w:space="0" w:shadow="0" w:frame="0" w:color="000000"/>
              <w:top w:val="single" w:sz="4" w:space="0" w:shadow="0" w:frame="0" w:color="000000"/>
            </w:tcBorders>
            <w:tcW w:w="9721" w:type="dxa"/>
          </w:tcPr>
          <w:p>
            <w:pPr>
              <w:pStyle w:val="P1"/>
              <w:jc w:val="center"/>
              <w:ind w:left="-900"/>
              <w:rPr>
                <w:rStyle w:val="C3"/>
                <w:rFonts w:ascii="Arial" w:hAnsi="Arial"/>
                <w:sz w:val="18"/>
                <w:b w:val="1"/>
              </w:rPr>
            </w:pPr>
          </w:p>
          <w:p>
            <w:pPr>
              <w:pStyle w:val="P1"/>
              <w:jc w:val="center"/>
              <w:rPr>
                <w:rStyle w:val="C3"/>
                <w:rFonts w:ascii="Arial" w:hAnsi="Arial"/>
                <w:sz w:val="18"/>
                <w:b w:val="1"/>
              </w:rPr>
            </w:pPr>
            <w:r>
              <w:rPr>
                <w:rStyle w:val="C3"/>
                <w:rFonts w:ascii="Arial" w:hAnsi="Arial"/>
                <w:sz w:val="18"/>
                <w:b w:val="1"/>
              </w:rPr>
              <w:t>Stolárstvo u Kunaja, s.r.o.</w:t>
            </w:r>
          </w:p>
          <w:p>
            <w:pPr>
              <w:pStyle w:val="P1"/>
              <w:jc w:val="center"/>
              <w:rPr>
                <w:rStyle w:val="C3"/>
                <w:rFonts w:ascii="Arial" w:hAnsi="Arial"/>
                <w:sz w:val="18"/>
              </w:rPr>
            </w:pPr>
            <w:r>
              <w:rPr>
                <w:rStyle w:val="C3"/>
                <w:rFonts w:ascii="Arial" w:hAnsi="Arial"/>
                <w:sz w:val="18"/>
              </w:rPr>
              <w:t>IČO: 36 478 881, so sídlom 1169 Štrba - Tatranská Štrba 059 41,</w:t>
            </w:r>
          </w:p>
          <w:p>
            <w:pPr>
              <w:pStyle w:val="P1"/>
              <w:jc w:val="center"/>
              <w:rPr>
                <w:rStyle w:val="C3"/>
                <w:rFonts w:ascii="Arial" w:hAnsi="Arial"/>
                <w:sz w:val="18"/>
              </w:rPr>
            </w:pPr>
            <w:r>
              <w:rPr>
                <w:rStyle w:val="C3"/>
                <w:rFonts w:ascii="Arial" w:hAnsi="Arial"/>
                <w:sz w:val="18"/>
              </w:rPr>
              <w:t xml:space="preserve">zapísaná v Obchodnom registri Okresného súdu Prešov, </w:t>
            </w:r>
          </w:p>
          <w:p>
            <w:pPr>
              <w:pStyle w:val="P1"/>
              <w:jc w:val="center"/>
              <w:rPr>
                <w:rStyle w:val="C3"/>
                <w:rFonts w:ascii="Arial" w:hAnsi="Arial"/>
                <w:sz w:val="18"/>
                <w:color w:val="000000"/>
              </w:rPr>
            </w:pPr>
            <w:r>
              <w:rPr>
                <w:rStyle w:val="C3"/>
                <w:rFonts w:ascii="Arial" w:hAnsi="Arial"/>
                <w:sz w:val="18"/>
              </w:rPr>
              <w:t>oddiel: Sro, vložka číslo: 13416/P</w:t>
            </w:r>
            <w:r>
              <w:rPr>
                <w:rStyle w:val="C3"/>
                <w:rFonts w:ascii="Arial" w:hAnsi="Arial"/>
                <w:sz w:val="18"/>
                <w:color w:val="000000"/>
              </w:rPr>
              <w:t xml:space="preserve"> </w:t>
            </w:r>
          </w:p>
          <w:p>
            <w:pPr>
              <w:pStyle w:val="P1"/>
              <w:jc w:val="center"/>
              <w:ind w:hanging="900"/>
              <w:rPr>
                <w:rStyle w:val="C3"/>
                <w:rFonts w:ascii="Arial" w:hAnsi="Arial"/>
                <w:sz w:val="18"/>
              </w:rPr>
            </w:pPr>
          </w:p>
        </w:tc>
      </w:tr>
    </w:tbl>
    <w:p>
      <w:pPr>
        <w:pStyle w:val="P1"/>
        <w:jc w:val="center"/>
        <w:rPr>
          <w:rStyle w:val="C3"/>
          <w:rFonts w:ascii="Arial" w:hAnsi="Arial"/>
          <w:sz w:val="18"/>
        </w:rPr>
      </w:pPr>
    </w:p>
    <w:p>
      <w:pPr>
        <w:pStyle w:val="P1"/>
        <w:jc w:val="center"/>
        <w:rPr>
          <w:rStyle w:val="C3"/>
          <w:rFonts w:ascii="Arial" w:hAnsi="Arial"/>
          <w:b w:val="1"/>
        </w:rPr>
      </w:pPr>
    </w:p>
    <w:p>
      <w:pPr>
        <w:pStyle w:val="P1"/>
        <w:jc w:val="center"/>
        <w:rPr>
          <w:rStyle w:val="C3"/>
          <w:rFonts w:ascii="Arial" w:hAnsi="Arial"/>
          <w:b w:val="1"/>
        </w:rPr>
      </w:pPr>
      <w:r>
        <w:rPr>
          <w:rStyle w:val="C3"/>
          <w:rFonts w:ascii="Arial" w:hAnsi="Arial"/>
          <w:b w:val="1"/>
        </w:rPr>
        <w:t>Kúpna zmluva</w:t>
      </w:r>
    </w:p>
    <w:p>
      <w:pPr>
        <w:pStyle w:val="P12"/>
        <w:rPr>
          <w:rStyle w:val="C3"/>
          <w:rFonts w:ascii="Arial" w:hAnsi="Arial"/>
          <w:sz w:val="18"/>
        </w:rPr>
      </w:pPr>
      <w:r>
        <w:rPr>
          <w:rStyle w:val="C3"/>
          <w:rFonts w:ascii="Arial" w:hAnsi="Arial"/>
          <w:sz w:val="18"/>
        </w:rPr>
        <w:t xml:space="preserve">uzatvorená podľa § 409 a nasl. zákona č.  513/1991 Zb. Obchodný zákonník (ďalej aj “</w:t>
      </w:r>
      <w:r>
        <w:rPr>
          <w:rStyle w:val="C3"/>
          <w:rFonts w:ascii="Arial" w:hAnsi="Arial"/>
          <w:sz w:val="18"/>
          <w:b w:val="1"/>
        </w:rPr>
        <w:t>ObZ</w:t>
      </w:r>
      <w:r>
        <w:rPr>
          <w:rStyle w:val="C3"/>
          <w:rFonts w:ascii="Arial" w:hAnsi="Arial"/>
          <w:sz w:val="18"/>
        </w:rPr>
        <w:t>“)</w:t>
      </w:r>
    </w:p>
    <w:p>
      <w:pPr>
        <w:pStyle w:val="P12"/>
        <w:rPr>
          <w:rStyle w:val="C3"/>
          <w:rFonts w:ascii="Arial" w:hAnsi="Arial"/>
          <w:sz w:val="18"/>
        </w:rPr>
      </w:pPr>
      <w:r>
        <w:rPr>
          <w:rStyle w:val="C3"/>
          <w:rFonts w:ascii="Arial" w:hAnsi="Arial"/>
          <w:sz w:val="18"/>
        </w:rPr>
        <w:t>(ďalej aj „</w:t>
      </w:r>
      <w:r>
        <w:rPr>
          <w:rStyle w:val="C3"/>
          <w:rFonts w:ascii="Arial" w:hAnsi="Arial"/>
          <w:sz w:val="18"/>
          <w:b w:val="1"/>
        </w:rPr>
        <w:t>Zmluva“</w:t>
      </w:r>
      <w:r>
        <w:rPr>
          <w:rStyle w:val="C3"/>
          <w:rFonts w:ascii="Arial" w:hAnsi="Arial"/>
          <w:sz w:val="18"/>
        </w:rPr>
        <w:t>)</w:t>
      </w:r>
    </w:p>
    <w:p>
      <w:pPr>
        <w:pStyle w:val="P1"/>
        <w:rPr>
          <w:rStyle w:val="C3"/>
          <w:rFonts w:ascii="Arial" w:hAnsi="Arial"/>
          <w:sz w:val="18"/>
          <w:color w:val="000000"/>
        </w:rPr>
      </w:pPr>
    </w:p>
    <w:p>
      <w:pPr>
        <w:pStyle w:val="P1"/>
        <w:rPr>
          <w:rStyle w:val="C3"/>
          <w:rFonts w:ascii="Arial" w:hAnsi="Arial"/>
          <w:sz w:val="18"/>
          <w:color w:val="000000"/>
        </w:rPr>
      </w:pPr>
    </w:p>
    <w:p>
      <w:pPr>
        <w:pStyle w:val="P1"/>
        <w:ind w:right="-1008"/>
        <w:rPr>
          <w:rStyle w:val="C3"/>
          <w:rFonts w:ascii="Arial" w:hAnsi="Arial"/>
          <w:sz w:val="18"/>
          <w:color w:val="000000"/>
        </w:rPr>
      </w:pPr>
      <w:r>
        <w:rPr>
          <w:rStyle w:val="C3"/>
          <w:rFonts w:ascii="Arial" w:hAnsi="Arial"/>
          <w:sz w:val="18"/>
          <w:b w:val="1"/>
          <w:color w:val="000000"/>
        </w:rPr>
        <w:t>Predávajúci</w:t>
      </w:r>
      <w:r>
        <w:rPr>
          <w:rStyle w:val="C3"/>
          <w:rFonts w:ascii="Arial" w:hAnsi="Arial"/>
          <w:sz w:val="18"/>
          <w:color w:val="000000"/>
        </w:rPr>
        <w:t xml:space="preserve">:    </w:t>
        <w:tab/>
        <w:t xml:space="preserve">                 </w:t>
        <w:tab/>
      </w:r>
    </w:p>
    <w:p>
      <w:pPr>
        <w:pStyle w:val="P1"/>
        <w:ind w:right="-1008"/>
        <w:tabs>
          <w:tab w:val="left" w:pos="1701" w:leader="none"/>
          <w:tab w:val="left" w:pos="2268" w:leader="none"/>
        </w:tabs>
        <w:rPr>
          <w:rStyle w:val="C3"/>
          <w:rFonts w:ascii="Arial" w:hAnsi="Arial"/>
          <w:sz w:val="18"/>
          <w:b w:val="1"/>
          <w:color w:val="000000"/>
        </w:rPr>
      </w:pPr>
      <w:r>
        <w:rPr>
          <w:rStyle w:val="C3"/>
          <w:rFonts w:ascii="Arial" w:hAnsi="Arial"/>
          <w:sz w:val="18"/>
        </w:rPr>
        <w:t>Obchodné meno</w:t>
        <w:tab/>
        <w:tab/>
        <w:t>:</w:t>
        <w:tab/>
      </w:r>
      <w:r>
        <w:rPr>
          <w:rStyle w:val="C3"/>
          <w:rFonts w:ascii="Arial" w:hAnsi="Arial"/>
          <w:sz w:val="18"/>
          <w:b w:val="1"/>
          <w:color w:val="000000"/>
        </w:rPr>
        <w:t>Stolárstvo u Kunaja, s. r. o.</w:t>
      </w:r>
    </w:p>
    <w:p>
      <w:pPr>
        <w:pStyle w:val="P6"/>
        <w:rPr>
          <w:rStyle w:val="C3"/>
          <w:rFonts w:ascii="Arial" w:hAnsi="Arial"/>
          <w:sz w:val="18"/>
        </w:rPr>
      </w:pPr>
      <w:r>
        <w:rPr>
          <w:rStyle w:val="C3"/>
          <w:rFonts w:ascii="Arial" w:hAnsi="Arial"/>
          <w:sz w:val="18"/>
        </w:rPr>
        <w:t>Sídlo</w:t>
        <w:tab/>
        <w:tab/>
        <w:tab/>
        <w:tab/>
        <w:t>:</w:t>
        <w:tab/>
        <w:t>1169 Štrba - Tatranská Štrba 059 41</w:t>
      </w:r>
    </w:p>
    <w:p>
      <w:pPr>
        <w:pStyle w:val="P6"/>
        <w:rPr>
          <w:rStyle w:val="C3"/>
          <w:rFonts w:ascii="Arial" w:hAnsi="Arial"/>
          <w:sz w:val="18"/>
        </w:rPr>
      </w:pPr>
      <w:r>
        <w:rPr>
          <w:rStyle w:val="C3"/>
          <w:rFonts w:ascii="Arial" w:hAnsi="Arial"/>
          <w:sz w:val="18"/>
        </w:rPr>
        <w:t>IČO</w:t>
        <w:tab/>
        <w:tab/>
        <w:tab/>
        <w:tab/>
        <w:t>:</w:t>
        <w:tab/>
        <w:t>36 478 881</w:t>
      </w:r>
    </w:p>
    <w:p>
      <w:pPr>
        <w:pStyle w:val="P6"/>
        <w:rPr>
          <w:rStyle w:val="C3"/>
          <w:rFonts w:ascii="Arial" w:hAnsi="Arial"/>
          <w:sz w:val="18"/>
        </w:rPr>
      </w:pPr>
      <w:r>
        <w:rPr>
          <w:rStyle w:val="C3"/>
          <w:rFonts w:ascii="Arial" w:hAnsi="Arial"/>
          <w:sz w:val="18"/>
        </w:rPr>
        <w:t>DIČ</w:t>
        <w:tab/>
        <w:tab/>
        <w:tab/>
        <w:tab/>
        <w:t>:</w:t>
        <w:tab/>
        <w:t>2020016625</w:t>
      </w:r>
    </w:p>
    <w:p>
      <w:pPr>
        <w:pStyle w:val="P6"/>
        <w:rPr>
          <w:rStyle w:val="C3"/>
          <w:rFonts w:ascii="Arial" w:hAnsi="Arial"/>
          <w:sz w:val="18"/>
        </w:rPr>
      </w:pPr>
      <w:r>
        <w:rPr>
          <w:rStyle w:val="C3"/>
          <w:rFonts w:ascii="Arial" w:hAnsi="Arial"/>
          <w:sz w:val="18"/>
        </w:rPr>
        <w:t>IČ DPH</w:t>
        <w:tab/>
        <w:tab/>
        <w:tab/>
        <w:t>:</w:t>
        <w:tab/>
        <w:t>SK2020016625</w:t>
      </w:r>
    </w:p>
    <w:p>
      <w:pPr>
        <w:pStyle w:val="P6"/>
        <w:rPr>
          <w:rStyle w:val="C3"/>
          <w:rFonts w:ascii="Arial" w:hAnsi="Arial"/>
          <w:sz w:val="18"/>
        </w:rPr>
      </w:pPr>
      <w:r>
        <w:rPr>
          <w:rStyle w:val="C3"/>
          <w:rFonts w:ascii="Arial" w:hAnsi="Arial"/>
          <w:sz w:val="18"/>
        </w:rPr>
        <w:t>Registrácia</w:t>
        <w:tab/>
        <w:tab/>
        <w:tab/>
        <w:t>:</w:t>
        <w:tab/>
        <w:t>Obchodný register Okresného súdu Prešov, oddiel: Sro, vložka č. 13416/P</w:t>
      </w:r>
    </w:p>
    <w:p>
      <w:pPr>
        <w:pStyle w:val="P6"/>
        <w:rPr>
          <w:rStyle w:val="C3"/>
          <w:rFonts w:ascii="Arial" w:hAnsi="Arial"/>
          <w:sz w:val="18"/>
        </w:rPr>
      </w:pPr>
      <w:r>
        <w:rPr>
          <w:rStyle w:val="C3"/>
          <w:rFonts w:ascii="Arial" w:hAnsi="Arial"/>
          <w:sz w:val="18"/>
        </w:rPr>
        <w:t>Bankové spojenie</w:t>
        <w:tab/>
        <w:tab/>
        <w:t>:</w:t>
        <w:tab/>
        <w:t>ČSOB</w:t>
      </w:r>
    </w:p>
    <w:p>
      <w:pPr>
        <w:pStyle w:val="P6"/>
        <w:rPr>
          <w:rStyle w:val="C3"/>
          <w:rFonts w:ascii="Arial" w:hAnsi="Arial"/>
          <w:sz w:val="18"/>
        </w:rPr>
      </w:pPr>
      <w:r>
        <w:rPr>
          <w:rStyle w:val="C3"/>
          <w:rFonts w:ascii="Arial" w:hAnsi="Arial"/>
          <w:sz w:val="18"/>
        </w:rPr>
        <w:t>Číslo účtu</w:t>
        <w:tab/>
        <w:tab/>
        <w:tab/>
        <w:t>:</w:t>
        <w:tab/>
      </w:r>
      <w:r>
        <w:rPr>
          <w:rStyle w:val="C3"/>
          <w:rFonts w:ascii="Arial" w:hAnsi="Arial"/>
          <w:sz w:val="18"/>
          <w:color w:val="000000"/>
        </w:rPr>
        <w:t>SK04</w:t>
      </w:r>
      <w:r>
        <w:rPr>
          <w:rStyle w:val="C3"/>
          <w:rFonts w:ascii="Arial" w:hAnsi="Arial"/>
          <w:sz w:val="18"/>
          <w:color w:val="000000"/>
        </w:rPr>
        <w:t xml:space="preserve"> </w:t>
      </w:r>
      <w:r>
        <w:rPr>
          <w:rStyle w:val="C3"/>
          <w:rFonts w:ascii="Arial" w:hAnsi="Arial"/>
          <w:sz w:val="18"/>
          <w:color w:val="000000"/>
        </w:rPr>
        <w:t>7500</w:t>
      </w:r>
      <w:r>
        <w:rPr>
          <w:rStyle w:val="C3"/>
          <w:rFonts w:ascii="Arial" w:hAnsi="Arial"/>
          <w:sz w:val="18"/>
          <w:color w:val="000000"/>
        </w:rPr>
        <w:t xml:space="preserve"> </w:t>
      </w:r>
      <w:r>
        <w:rPr>
          <w:rStyle w:val="C3"/>
          <w:rFonts w:ascii="Arial" w:hAnsi="Arial"/>
          <w:sz w:val="18"/>
          <w:color w:val="000000"/>
        </w:rPr>
        <w:t>0000</w:t>
      </w:r>
      <w:r>
        <w:rPr>
          <w:rStyle w:val="C3"/>
          <w:rFonts w:ascii="Arial" w:hAnsi="Arial"/>
          <w:sz w:val="18"/>
          <w:color w:val="000000"/>
        </w:rPr>
        <w:t xml:space="preserve"> </w:t>
      </w:r>
      <w:r>
        <w:rPr>
          <w:rStyle w:val="C3"/>
          <w:rFonts w:ascii="Arial" w:hAnsi="Arial"/>
          <w:sz w:val="18"/>
          <w:color w:val="000000"/>
        </w:rPr>
        <w:t>0040</w:t>
      </w:r>
      <w:r>
        <w:rPr>
          <w:rStyle w:val="C3"/>
          <w:rFonts w:ascii="Arial" w:hAnsi="Arial"/>
          <w:sz w:val="18"/>
          <w:color w:val="000000"/>
        </w:rPr>
        <w:t xml:space="preserve"> </w:t>
      </w:r>
      <w:r>
        <w:rPr>
          <w:rStyle w:val="C3"/>
          <w:rFonts w:ascii="Arial" w:hAnsi="Arial"/>
          <w:sz w:val="18"/>
          <w:color w:val="000000"/>
        </w:rPr>
        <w:t>0706</w:t>
      </w:r>
      <w:r>
        <w:rPr>
          <w:rStyle w:val="C3"/>
          <w:rFonts w:ascii="Arial" w:hAnsi="Arial"/>
          <w:sz w:val="18"/>
          <w:color w:val="000000"/>
        </w:rPr>
        <w:t xml:space="preserve"> </w:t>
      </w:r>
      <w:r>
        <w:rPr>
          <w:rStyle w:val="C3"/>
          <w:rFonts w:ascii="Arial" w:hAnsi="Arial"/>
          <w:sz w:val="18"/>
          <w:color w:val="000000"/>
        </w:rPr>
        <w:t>2990</w:t>
      </w:r>
    </w:p>
    <w:p>
      <w:pPr>
        <w:pStyle w:val="P6"/>
        <w:rPr>
          <w:rStyle w:val="C3"/>
          <w:rFonts w:ascii="Arial" w:hAnsi="Arial"/>
          <w:sz w:val="18"/>
          <w:color w:val="000000"/>
        </w:rPr>
      </w:pPr>
      <w:r>
        <w:rPr>
          <w:rStyle w:val="C3"/>
          <w:rFonts w:ascii="Arial" w:hAnsi="Arial"/>
          <w:sz w:val="18"/>
        </w:rPr>
        <w:t>Zastúpenie</w:t>
        <w:tab/>
        <w:tab/>
        <w:tab/>
        <w:t>:</w:t>
        <w:tab/>
        <w:t>Martin Smoleňák, konateľ</w:t>
      </w:r>
    </w:p>
    <w:p>
      <w:pPr>
        <w:pStyle w:val="P1"/>
        <w:ind w:left="-900"/>
        <w:rPr>
          <w:rStyle w:val="C3"/>
          <w:rFonts w:ascii="Arial" w:hAnsi="Arial"/>
          <w:sz w:val="18"/>
          <w:color w:val="000000"/>
        </w:rPr>
      </w:pPr>
    </w:p>
    <w:p>
      <w:pPr>
        <w:pStyle w:val="P1"/>
        <w:ind w:left="-900"/>
        <w:rPr>
          <w:rStyle w:val="C3"/>
          <w:rFonts w:ascii="Arial" w:hAnsi="Arial"/>
          <w:sz w:val="18"/>
          <w:b w:val="1"/>
          <w:color w:val="000000"/>
        </w:rPr>
      </w:pPr>
      <w:r>
        <w:rPr>
          <w:rStyle w:val="C3"/>
          <w:rFonts w:ascii="Arial" w:hAnsi="Arial"/>
          <w:sz w:val="18"/>
          <w:color w:val="000000"/>
        </w:rPr>
        <w:tab/>
        <w:tab/>
        <w:t>Kontakty:</w:t>
        <w:tab/>
      </w:r>
      <w:r>
        <w:rPr>
          <w:rStyle w:val="C3"/>
          <w:rFonts w:ascii="Arial" w:hAnsi="Arial"/>
          <w:sz w:val="18"/>
          <w:b w:val="1"/>
          <w:color w:val="000000"/>
        </w:rPr>
        <w:tab/>
      </w:r>
    </w:p>
    <w:tbl>
      <w:tblPr>
        <w:tblStyle w:val="T2"/>
        <w:tblW w:w="0" w:type="auto"/>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Layout w:type="autofit"/>
      </w:tblPr>
      <w:tr>
        <w:trPr>
          <w:gridAfter w:val="0"/>
          <w:trHeight w:hRule="atLeast" w:val="496"/>
        </w:trPr>
        <w:tc>
          <w:tcPr>
            <w:tcW w:w="4077" w:type="dxa"/>
          </w:tcPr>
          <w:p>
            <w:pPr>
              <w:pStyle w:val="P1"/>
              <w:rPr>
                <w:rStyle w:val="C3"/>
                <w:rFonts w:ascii="Arial" w:hAnsi="Arial"/>
                <w:sz w:val="18"/>
                <w:color w:val="000000"/>
              </w:rPr>
            </w:pPr>
            <w:r>
              <w:rPr>
                <w:rStyle w:val="C3"/>
                <w:rFonts w:ascii="Arial" w:hAnsi="Arial"/>
                <w:sz w:val="18"/>
                <w:color w:val="000000"/>
              </w:rPr>
              <w:t>Technik merania a prípravy okien a dverí do výroby:</w:t>
            </w:r>
          </w:p>
        </w:tc>
        <w:tc>
          <w:tcPr>
            <w:tcW w:w="2694" w:type="dxa"/>
          </w:tcPr>
          <w:p>
            <w:pPr>
              <w:pStyle w:val="P1"/>
              <w:rPr>
                <w:rStyle w:val="C3"/>
                <w:rFonts w:ascii="Arial" w:hAnsi="Arial"/>
                <w:sz w:val="18"/>
                <w:color w:val="000000"/>
              </w:rPr>
            </w:pPr>
            <w:r>
              <w:rPr>
                <w:rStyle w:val="C3"/>
                <w:rFonts w:ascii="Arial" w:hAnsi="Arial"/>
                <w:sz w:val="18"/>
                <w:color w:val="000000"/>
              </w:rPr>
              <w:t>0917 832 999</w:t>
            </w:r>
          </w:p>
          <w:p>
            <w:pPr>
              <w:pStyle w:val="P1"/>
              <w:rPr>
                <w:rStyle w:val="C3"/>
                <w:rFonts w:ascii="Arial" w:hAnsi="Arial"/>
                <w:sz w:val="18"/>
                <w:color w:val="000000"/>
              </w:rPr>
            </w:pPr>
            <w:r>
              <w:rPr>
                <w:rStyle w:val="C3"/>
                <w:rFonts w:ascii="Arial" w:hAnsi="Arial"/>
                <w:sz w:val="18"/>
                <w:color w:val="000000"/>
              </w:rPr>
              <w:t>0908 317 106</w:t>
            </w:r>
          </w:p>
        </w:tc>
        <w:tc>
          <w:tcPr>
            <w:tcW w:w="2950" w:type="dxa"/>
          </w:tcPr>
          <w:p>
            <w:pPr>
              <w:pStyle w:val="P1"/>
              <w:rPr>
                <w:rStyle w:val="C3"/>
                <w:rFonts w:ascii="Arial" w:hAnsi="Arial"/>
                <w:sz w:val="18"/>
                <w:color w:val="000000"/>
              </w:rPr>
            </w:pPr>
            <w:r>
              <w:rPr>
                <w:rStyle w:val="C3"/>
                <w:rFonts w:ascii="Arial" w:hAnsi="Arial"/>
                <w:sz w:val="18"/>
                <w:color w:val="000000"/>
              </w:rPr>
              <w:fldChar w:fldCharType="begin"/>
            </w:r>
            <w:r>
              <w:rPr>
                <w:rStyle w:val="C3"/>
                <w:rFonts w:ascii="Arial" w:hAnsi="Arial"/>
                <w:sz w:val="18"/>
                <w:color w:val="000000"/>
              </w:rPr>
              <w:instrText xml:space="preserve"> HYPERLINK "mailto:meranie@kunaj.sk" </w:instrText>
            </w:r>
            <w:r>
              <w:rPr>
                <w:rStyle w:val="C3"/>
                <w:rFonts w:ascii="Arial" w:hAnsi="Arial"/>
                <w:sz w:val="18"/>
                <w:color w:val="000000"/>
              </w:rPr>
              <w:fldChar w:fldCharType="separate"/>
            </w:r>
            <w:r>
              <w:rPr>
                <w:rStyle w:val="C16"/>
                <w:rFonts w:ascii="Arial" w:hAnsi="Arial"/>
                <w:sz w:val="18"/>
              </w:rPr>
              <w:t>meranie@kunaj.sk</w:t>
            </w:r>
            <w:r>
              <w:rPr>
                <w:rStyle w:val="C16"/>
                <w:rFonts w:ascii="Arial" w:hAnsi="Arial"/>
                <w:sz w:val="18"/>
              </w:rPr>
              <w:fldChar w:fldCharType="end"/>
            </w:r>
          </w:p>
          <w:p>
            <w:pPr>
              <w:pStyle w:val="P1"/>
              <w:rPr>
                <w:rStyle w:val="C3"/>
                <w:rFonts w:ascii="Arial" w:hAnsi="Arial"/>
                <w:sz w:val="18"/>
                <w:color w:val="000000"/>
              </w:rPr>
            </w:pPr>
            <w:r>
              <w:rPr>
                <w:rStyle w:val="C3"/>
                <w:rFonts w:ascii="Arial" w:hAnsi="Arial"/>
                <w:sz w:val="18"/>
                <w:color w:val="000000"/>
              </w:rPr>
              <w:t>koordinator@kunaj.sk</w:t>
            </w:r>
          </w:p>
        </w:tc>
      </w:tr>
      <w:tr>
        <w:trPr>
          <w:gridAfter w:val="0"/>
        </w:trPr>
        <w:tc>
          <w:tcPr>
            <w:tcW w:w="4077" w:type="dxa"/>
          </w:tcPr>
          <w:p>
            <w:pPr>
              <w:pStyle w:val="P1"/>
              <w:rPr>
                <w:rStyle w:val="C3"/>
                <w:rFonts w:ascii="Arial" w:hAnsi="Arial"/>
                <w:sz w:val="18"/>
                <w:color w:val="000000"/>
              </w:rPr>
            </w:pPr>
            <w:r>
              <w:rPr>
                <w:rStyle w:val="C3"/>
                <w:rFonts w:ascii="Arial" w:hAnsi="Arial"/>
                <w:sz w:val="18"/>
                <w:color w:val="000000"/>
              </w:rPr>
              <w:t>Technik prípravy a koordinácie montáži:</w:t>
              <w:tab/>
            </w:r>
          </w:p>
        </w:tc>
        <w:tc>
          <w:tcPr>
            <w:tcW w:w="2694" w:type="dxa"/>
          </w:tcPr>
          <w:p>
            <w:pPr>
              <w:pStyle w:val="P1"/>
              <w:rPr>
                <w:rStyle w:val="C3"/>
                <w:rFonts w:ascii="Arial" w:hAnsi="Arial"/>
                <w:sz w:val="18"/>
                <w:color w:val="000000"/>
              </w:rPr>
            </w:pPr>
            <w:r>
              <w:rPr>
                <w:rStyle w:val="C3"/>
                <w:rFonts w:ascii="Arial" w:hAnsi="Arial"/>
                <w:sz w:val="18"/>
                <w:color w:val="000000"/>
              </w:rPr>
              <w:t>0918 791 269</w:t>
            </w:r>
          </w:p>
        </w:tc>
        <w:tc>
          <w:tcPr>
            <w:tcW w:w="2950" w:type="dxa"/>
          </w:tcPr>
          <w:p>
            <w:pPr>
              <w:pStyle w:val="P1"/>
              <w:rPr>
                <w:rStyle w:val="C3"/>
                <w:rFonts w:ascii="Arial" w:hAnsi="Arial"/>
                <w:sz w:val="18"/>
                <w:color w:val="000000"/>
              </w:rPr>
            </w:pPr>
            <w:r>
              <w:rPr>
                <w:rStyle w:val="C3"/>
                <w:rFonts w:ascii="Arial" w:hAnsi="Arial"/>
                <w:sz w:val="18"/>
                <w:color w:val="000000"/>
              </w:rPr>
              <w:t>servis@kunaj.sk</w:t>
            </w:r>
          </w:p>
        </w:tc>
      </w:tr>
      <w:tr>
        <w:trPr>
          <w:gridAfter w:val="0"/>
        </w:trPr>
        <w:tc>
          <w:tcPr>
            <w:tcW w:w="4077" w:type="dxa"/>
          </w:tcPr>
          <w:p>
            <w:pPr>
              <w:pStyle w:val="P1"/>
              <w:rPr>
                <w:rStyle w:val="C3"/>
                <w:rFonts w:ascii="Arial" w:hAnsi="Arial"/>
                <w:sz w:val="18"/>
                <w:color w:val="000000"/>
              </w:rPr>
            </w:pPr>
            <w:r>
              <w:rPr>
                <w:rStyle w:val="C3"/>
                <w:rFonts w:ascii="Arial" w:hAnsi="Arial"/>
                <w:sz w:val="18"/>
                <w:color w:val="000000"/>
              </w:rPr>
              <w:t>Technik servisu a technickej podpory:</w:t>
              <w:tab/>
            </w:r>
          </w:p>
        </w:tc>
        <w:tc>
          <w:tcPr>
            <w:tcW w:w="2694" w:type="dxa"/>
          </w:tcPr>
          <w:p>
            <w:pPr>
              <w:pStyle w:val="P1"/>
              <w:rPr>
                <w:rStyle w:val="C3"/>
                <w:rFonts w:ascii="Arial" w:hAnsi="Arial"/>
                <w:sz w:val="18"/>
                <w:color w:val="000000"/>
              </w:rPr>
            </w:pPr>
            <w:r>
              <w:rPr>
                <w:rStyle w:val="C3"/>
                <w:rFonts w:ascii="Arial" w:hAnsi="Arial"/>
                <w:sz w:val="18"/>
                <w:color w:val="000000"/>
              </w:rPr>
              <w:t>0918 791 269</w:t>
            </w:r>
          </w:p>
        </w:tc>
        <w:tc>
          <w:tcPr>
            <w:tcW w:w="2950" w:type="dxa"/>
          </w:tcPr>
          <w:p>
            <w:pPr>
              <w:pStyle w:val="P1"/>
              <w:rPr>
                <w:rStyle w:val="C3"/>
                <w:rFonts w:ascii="Arial" w:hAnsi="Arial"/>
                <w:sz w:val="18"/>
                <w:color w:val="000000"/>
              </w:rPr>
            </w:pPr>
            <w:r>
              <w:rPr>
                <w:rStyle w:val="C3"/>
                <w:rFonts w:ascii="Arial" w:hAnsi="Arial"/>
                <w:sz w:val="18"/>
                <w:color w:val="000000"/>
              </w:rPr>
              <w:t>servis@kunaj.sk</w:t>
            </w:r>
          </w:p>
        </w:tc>
      </w:tr>
      <w:tr>
        <w:trPr>
          <w:gridAfter w:val="0"/>
        </w:trPr>
        <w:tc>
          <w:tcPr>
            <w:tcW w:w="4077" w:type="dxa"/>
          </w:tcPr>
          <w:p>
            <w:pPr>
              <w:pStyle w:val="P1"/>
              <w:rPr>
                <w:rStyle w:val="C3"/>
                <w:rFonts w:ascii="Arial" w:hAnsi="Arial"/>
                <w:sz w:val="18"/>
                <w:color w:val="000000"/>
              </w:rPr>
            </w:pPr>
            <w:r>
              <w:rPr>
                <w:rStyle w:val="C3"/>
                <w:rFonts w:ascii="Arial" w:hAnsi="Arial"/>
                <w:sz w:val="18"/>
                <w:color w:val="000000"/>
              </w:rPr>
              <w:t>Ekonomické oddelenie:</w:t>
              <w:tab/>
            </w:r>
          </w:p>
        </w:tc>
        <w:tc>
          <w:tcPr>
            <w:tcW w:w="2694" w:type="dxa"/>
          </w:tcPr>
          <w:p>
            <w:pPr>
              <w:pStyle w:val="P1"/>
              <w:rPr>
                <w:rStyle w:val="C3"/>
                <w:rFonts w:ascii="Arial" w:hAnsi="Arial"/>
                <w:sz w:val="18"/>
                <w:color w:val="000000"/>
              </w:rPr>
            </w:pPr>
            <w:r>
              <w:rPr>
                <w:rStyle w:val="C3"/>
                <w:rFonts w:ascii="Arial" w:hAnsi="Arial"/>
                <w:sz w:val="18"/>
                <w:color w:val="000000"/>
              </w:rPr>
              <w:t>052 7791 210</w:t>
            </w:r>
          </w:p>
        </w:tc>
        <w:tc>
          <w:tcPr>
            <w:tcW w:w="2950" w:type="dxa"/>
          </w:tcPr>
          <w:p>
            <w:pPr>
              <w:pStyle w:val="P1"/>
              <w:rPr>
                <w:rStyle w:val="C3"/>
                <w:rFonts w:ascii="Arial" w:hAnsi="Arial"/>
                <w:sz w:val="18"/>
                <w:color w:val="000000"/>
              </w:rPr>
            </w:pPr>
            <w:r>
              <w:rPr>
                <w:rStyle w:val="C3"/>
                <w:rFonts w:ascii="Arial" w:hAnsi="Arial"/>
                <w:sz w:val="18"/>
                <w:color w:val="000000"/>
              </w:rPr>
              <w:t>uctovnictvo1@kunaj.sk</w:t>
            </w:r>
          </w:p>
        </w:tc>
      </w:tr>
    </w:tbl>
    <w:p>
      <w:pPr>
        <w:pStyle w:val="P1"/>
        <w:ind w:left="-900"/>
        <w:rPr>
          <w:rStyle w:val="C3"/>
          <w:rFonts w:ascii="Arial" w:hAnsi="Arial"/>
          <w:sz w:val="18"/>
          <w:color w:val="000000"/>
        </w:rPr>
      </w:pPr>
      <w:r>
        <w:rPr>
          <w:rStyle w:val="C3"/>
          <w:rFonts w:ascii="Arial" w:hAnsi="Arial"/>
          <w:sz w:val="18"/>
          <w:color w:val="000000"/>
        </w:rPr>
        <w:tab/>
      </w:r>
    </w:p>
    <w:p>
      <w:pPr>
        <w:pStyle w:val="P1"/>
        <w:ind w:left="-900"/>
        <w:rPr>
          <w:rStyle w:val="C3"/>
          <w:rFonts w:ascii="Arial" w:hAnsi="Arial"/>
          <w:sz w:val="18"/>
          <w:color w:val="000000"/>
        </w:rPr>
      </w:pPr>
      <w:r>
        <w:rPr>
          <w:rStyle w:val="C3"/>
          <w:rFonts w:ascii="Arial" w:hAnsi="Arial"/>
          <w:sz w:val="18"/>
          <w:color w:val="000000"/>
        </w:rPr>
        <w:tab/>
        <w:tab/>
        <w:t>(ďalej aj „</w:t>
      </w:r>
      <w:r>
        <w:rPr>
          <w:rStyle w:val="C3"/>
          <w:rFonts w:ascii="Arial" w:hAnsi="Arial"/>
          <w:sz w:val="18"/>
          <w:b w:val="1"/>
          <w:color w:val="000000"/>
        </w:rPr>
        <w:t>predávajúci</w:t>
      </w:r>
      <w:r>
        <w:rPr>
          <w:rStyle w:val="C3"/>
          <w:rFonts w:ascii="Arial" w:hAnsi="Arial"/>
          <w:sz w:val="18"/>
          <w:color w:val="000000"/>
        </w:rPr>
        <w:t>“)</w:t>
      </w:r>
    </w:p>
    <w:p>
      <w:pPr>
        <w:pStyle w:val="P1"/>
        <w:ind w:left="-900"/>
        <w:rPr>
          <w:rStyle w:val="C3"/>
          <w:rFonts w:ascii="Arial" w:hAnsi="Arial"/>
          <w:sz w:val="18"/>
          <w:color w:val="000000"/>
        </w:rPr>
      </w:pPr>
      <w:r>
        <w:rPr>
          <w:rStyle w:val="C3"/>
          <w:rFonts w:ascii="Arial" w:hAnsi="Arial"/>
          <w:sz w:val="18"/>
          <w:color w:val="000000"/>
        </w:rPr>
        <w:tab/>
        <w:tab/>
        <w:tab/>
        <w:tab/>
        <w:tab/>
      </w:r>
    </w:p>
    <w:p>
      <w:pPr>
        <w:pStyle w:val="P1"/>
        <w:ind w:left="-900"/>
        <w:rPr>
          <w:rStyle w:val="C3"/>
          <w:rFonts w:ascii="Arial" w:hAnsi="Arial"/>
          <w:sz w:val="18"/>
          <w:color w:val="000000"/>
        </w:rPr>
      </w:pPr>
      <w:r>
        <w:rPr>
          <w:rStyle w:val="C3"/>
          <w:rFonts w:ascii="Arial" w:hAnsi="Arial"/>
          <w:sz w:val="18"/>
          <w:color w:val="000000"/>
        </w:rPr>
        <w:tab/>
        <w:tab/>
        <w:tab/>
        <w:t xml:space="preserve">          </w:t>
      </w:r>
    </w:p>
    <w:p>
      <w:pPr>
        <w:pStyle w:val="P1"/>
        <w:rPr>
          <w:rStyle w:val="C3"/>
          <w:rFonts w:ascii="Arial" w:hAnsi="Arial"/>
          <w:sz w:val="18"/>
          <w:color w:val="000000"/>
        </w:rPr>
      </w:pPr>
    </w:p>
    <w:p>
      <w:pPr>
        <w:pStyle w:val="P1"/>
        <w:rPr>
          <w:rStyle w:val="C3"/>
          <w:rFonts w:ascii="Arial" w:hAnsi="Arial"/>
          <w:sz w:val="18"/>
          <w:color w:val="000000"/>
        </w:rPr>
      </w:pPr>
      <w:r>
        <w:rPr>
          <w:rStyle w:val="C3"/>
          <w:rFonts w:ascii="Arial" w:hAnsi="Arial"/>
          <w:sz w:val="18"/>
          <w:b w:val="1"/>
          <w:color w:val="000000"/>
        </w:rPr>
        <w:t>Kupujúci</w:t>
      </w:r>
      <w:r>
        <w:rPr>
          <w:rStyle w:val="C3"/>
          <w:rFonts w:ascii="Arial" w:hAnsi="Arial"/>
          <w:sz w:val="18"/>
          <w:b w:val="1"/>
          <w:color w:val="000000"/>
        </w:rPr>
        <w:t>:</w:t>
      </w:r>
      <w:r>
        <w:rPr>
          <w:rStyle w:val="C3"/>
          <w:rFonts w:ascii="Arial" w:hAnsi="Arial"/>
          <w:sz w:val="18"/>
          <w:color w:val="000000"/>
        </w:rPr>
        <w:t xml:space="preserve">  </w:t>
        <w:tab/>
      </w:r>
    </w:p>
    <w:p>
      <w:pPr>
        <w:pStyle w:val="P1"/>
        <w:ind w:right="-1008"/>
        <w:tabs>
          <w:tab w:val="left" w:pos="1701" w:leader="none"/>
          <w:tab w:val="left" w:pos="2268" w:leader="none"/>
        </w:tabs>
        <w:rPr>
          <w:rStyle w:val="C3"/>
          <w:rFonts w:ascii="Arial" w:hAnsi="Arial"/>
          <w:sz w:val="18"/>
          <w:b w:val="1"/>
          <w:color w:val="000000"/>
        </w:rPr>
      </w:pPr>
      <w:r>
        <w:rPr>
          <w:rStyle w:val="C3"/>
          <w:rFonts w:ascii="Arial" w:hAnsi="Arial"/>
          <w:sz w:val="18"/>
        </w:rPr>
        <w:t>Obchodné meno</w:t>
        <w:tab/>
        <w:tab/>
        <w:t>:</w:t>
        <w:tab/>
      </w:r>
      <w:r>
        <w:rPr>
          <w:rStyle w:val="C3"/>
          <w:rFonts w:ascii="Arial" w:hAnsi="Arial"/>
          <w:sz w:val="18"/>
        </w:rPr>
        <w:t xml:space="preserve"> {{Objednavatel}}</w:t>
      </w:r>
    </w:p>
    <w:p>
      <w:pPr>
        <w:pStyle w:val="P6"/>
        <w:rPr>
          <w:rStyle w:val="C3"/>
          <w:rFonts w:ascii="Arial" w:hAnsi="Arial"/>
          <w:sz w:val="18"/>
        </w:rPr>
      </w:pPr>
      <w:r>
        <w:rPr>
          <w:rStyle w:val="C3"/>
          <w:rFonts w:ascii="Arial" w:hAnsi="Arial"/>
          <w:sz w:val="18"/>
        </w:rPr>
        <w:t>Sídlo/Miesto podnikania</w:t>
        <w:tab/>
        <w:t>:</w:t>
        <w:tab/>
      </w:r>
      <w:r>
        <w:rPr>
          <w:rStyle w:val="C3"/>
          <w:rFonts w:ascii="Arial" w:hAnsi="Arial"/>
          <w:sz w:val="18"/>
        </w:rPr>
        <w:t xml:space="preserve"> {{AdresaObjednavatela}}</w:t>
      </w:r>
    </w:p>
    <w:p>
      <w:pPr>
        <w:pStyle w:val="P6"/>
        <w:rPr>
          <w:rStyle w:val="C3"/>
          <w:rFonts w:ascii="Arial" w:hAnsi="Arial"/>
          <w:sz w:val="18"/>
        </w:rPr>
      </w:pPr>
      <w:r>
        <w:rPr>
          <w:rStyle w:val="C3"/>
          <w:rFonts w:ascii="Arial" w:hAnsi="Arial"/>
          <w:sz w:val="18"/>
        </w:rPr>
        <w:t>IČO</w:t>
        <w:tab/>
        <w:tab/>
        <w:tab/>
        <w:tab/>
        <w:t>:</w:t>
        <w:tab/>
      </w:r>
      <w:r>
        <w:rPr>
          <w:rStyle w:val="C3"/>
          <w:rFonts w:ascii="Arial" w:hAnsi="Arial"/>
          <w:sz w:val="18"/>
        </w:rPr>
        <w:t xml:space="preserve"> {{ICO}}</w:t>
      </w:r>
    </w:p>
    <w:p>
      <w:pPr>
        <w:pStyle w:val="P6"/>
        <w:rPr>
          <w:rStyle w:val="C3"/>
          <w:rFonts w:ascii="Arial" w:hAnsi="Arial"/>
          <w:sz w:val="18"/>
        </w:rPr>
      </w:pPr>
      <w:r>
        <w:rPr>
          <w:rStyle w:val="C3"/>
          <w:rFonts w:ascii="Arial" w:hAnsi="Arial"/>
          <w:sz w:val="18"/>
        </w:rPr>
        <w:t>DIČ</w:t>
        <w:tab/>
        <w:tab/>
        <w:tab/>
        <w:tab/>
        <w:t>:</w:t>
        <w:tab/>
      </w:r>
      <w:r>
        <w:rPr>
          <w:rStyle w:val="C3"/>
          <w:rFonts w:ascii="Arial" w:hAnsi="Arial"/>
          <w:sz w:val="18"/>
        </w:rPr>
        <w:t xml:space="preserve"> {{DIC}}</w:t>
      </w:r>
    </w:p>
    <w:p>
      <w:pPr>
        <w:pStyle w:val="P6"/>
        <w:rPr>
          <w:rStyle w:val="C3"/>
          <w:rFonts w:ascii="Arial" w:hAnsi="Arial"/>
          <w:sz w:val="18"/>
        </w:rPr>
      </w:pPr>
      <w:r>
        <w:rPr>
          <w:rStyle w:val="C3"/>
          <w:rFonts w:ascii="Arial" w:hAnsi="Arial"/>
          <w:sz w:val="18"/>
        </w:rPr>
        <w:t>IČ DPH</w:t>
        <w:tab/>
        <w:tab/>
        <w:tab/>
        <w:t>:</w:t>
        <w:tab/>
      </w:r>
      <w:r>
        <w:rPr>
          <w:rStyle w:val="C3"/>
          <w:rFonts w:ascii="Arial" w:hAnsi="Arial"/>
          <w:sz w:val="18"/>
        </w:rPr>
        <w:t xml:space="preserve"> {{ICDPH}}</w:t>
      </w:r>
    </w:p>
    <w:p>
      <w:pPr>
        <w:pStyle w:val="P6"/>
        <w:rPr>
          <w:rStyle w:val="C3"/>
          <w:rFonts w:ascii="Arial" w:hAnsi="Arial"/>
          <w:sz w:val="18"/>
        </w:rPr>
      </w:pPr>
      <w:r>
        <w:rPr>
          <w:rStyle w:val="C3"/>
          <w:rFonts w:ascii="Arial" w:hAnsi="Arial"/>
          <w:sz w:val="18"/>
        </w:rPr>
        <w:t>Registrácia</w:t>
        <w:tab/>
        <w:tab/>
        <w:tab/>
        <w:t>:</w:t>
        <w:tab/>
        <w:t xml:space="preserve">Obchodný register Okresného súdu {{RegisterSud}},oddiel:{{RegisterOddiel}},vložka č. </w:t>
      </w:r>
      <w:r>
        <w:rPr>
          <w:rStyle w:val="C18"/>
          <w:rFonts w:ascii="Arial" w:hAnsi="Arial"/>
          <w:sz w:val="18"/>
          <w:color w:val="000000"/>
        </w:rPr>
        <w:t xml:space="preserve">{{RegisterVlozka}}</w:t>
      </w:r>
    </w:p>
    <w:p>
      <w:pPr>
        <w:pStyle w:val="P6"/>
        <w:rPr>
          <w:rStyle w:val="C3"/>
          <w:rFonts w:ascii="Arial" w:hAnsi="Arial"/>
          <w:sz w:val="18"/>
        </w:rPr>
      </w:pPr>
      <w:r>
        <w:rPr>
          <w:rStyle w:val="C3"/>
          <w:rFonts w:ascii="Arial" w:hAnsi="Arial"/>
          <w:sz w:val="18"/>
        </w:rPr>
        <w:tab/>
        <w:tab/>
        <w:tab/>
        <w:tab/>
        <w:tab/>
        <w:t xml:space="preserve">Živnostenský register </w:t>
      </w:r>
      <w:r>
        <w:rPr>
          <w:rStyle w:val="C3"/>
          <w:rFonts w:ascii="Arial" w:hAnsi="Arial"/>
          <w:sz w:val="18"/>
        </w:rPr>
        <w:t xml:space="preserve">{{ZivnostRegister}}</w:t>
      </w:r>
      <w:r>
        <w:rPr>
          <w:rStyle w:val="C3"/>
          <w:rFonts w:ascii="Arial" w:hAnsi="Arial"/>
          <w:sz w:val="18"/>
        </w:rPr>
        <w:t xml:space="preserve">, číslo živnostenského oprávnenia </w:t>
      </w:r>
      <w:r>
        <w:rPr>
          <w:rStyle w:val="C3"/>
          <w:rFonts w:ascii="Arial" w:hAnsi="Arial"/>
          <w:sz w:val="18"/>
        </w:rPr>
        <w:t xml:space="preserve">{{ZivnostCislo}}</w:t>
      </w:r>
    </w:p>
    <w:p>
      <w:pPr>
        <w:pStyle w:val="P6"/>
        <w:rPr>
          <w:rStyle w:val="C3"/>
          <w:rFonts w:ascii="Arial" w:hAnsi="Arial"/>
          <w:sz w:val="18"/>
        </w:rPr>
      </w:pPr>
      <w:r>
        <w:rPr>
          <w:rStyle w:val="C3"/>
          <w:rFonts w:ascii="Arial" w:hAnsi="Arial"/>
          <w:sz w:val="18"/>
        </w:rPr>
        <w:t>Telefonický kontakt</w:t>
        <w:tab/>
        <w:tab/>
        <w:t>:</w:t>
        <w:tab/>
      </w:r>
      <w:r>
        <w:rPr>
          <w:rStyle w:val="C3"/>
          <w:rFonts w:ascii="Arial" w:hAnsi="Arial"/>
          <w:sz w:val="18"/>
        </w:rPr>
        <w:t xml:space="preserve"> {{Telefon}}</w:t>
      </w:r>
    </w:p>
    <w:p>
      <w:pPr>
        <w:pStyle w:val="P6"/>
        <w:rPr>
          <w:rStyle w:val="C3"/>
          <w:rFonts w:ascii="Arial" w:hAnsi="Arial"/>
          <w:sz w:val="18"/>
        </w:rPr>
      </w:pPr>
      <w:r>
        <w:rPr>
          <w:rStyle w:val="C3"/>
          <w:rFonts w:ascii="Arial" w:hAnsi="Arial"/>
          <w:sz w:val="18"/>
        </w:rPr>
        <w:t>Email</w:t>
        <w:tab/>
        <w:tab/>
        <w:tab/>
        <w:tab/>
        <w:t>:</w:t>
        <w:tab/>
      </w:r>
      <w:r>
        <w:rPr>
          <w:rStyle w:val="C3"/>
          <w:rFonts w:ascii="Arial" w:hAnsi="Arial"/>
          <w:sz w:val="18"/>
        </w:rPr>
        <w:t xml:space="preserve"> {{Email}}</w:t>
      </w:r>
    </w:p>
    <w:p>
      <w:pPr>
        <w:pStyle w:val="P1"/>
        <w:suppressAutoHyphens w:val="0"/>
        <w:rPr>
          <w:rStyle w:val="C3"/>
        </w:rPr>
      </w:pPr>
      <w:r>
        <w:rPr>
          <w:rStyle w:val="C3"/>
          <w:rFonts w:ascii="Arial" w:hAnsi="Arial"/>
          <w:sz w:val="18"/>
        </w:rPr>
        <w:t>Zastúpenie</w:t>
        <w:tab/>
        <w:tab/>
        <w:t xml:space="preserve">   :          </w:t>
      </w:r>
      <w:r>
        <w:rPr>
          <w:rStyle w:val="C3"/>
          <w:rFonts w:ascii="Arial" w:hAnsi="Arial"/>
          <w:sz w:val="18"/>
        </w:rPr>
        <w:t xml:space="preserve"> {{Zastupeny}}</w:t>
      </w:r>
    </w:p>
    <w:p>
      <w:pPr>
        <w:pStyle w:val="P6"/>
        <w:rPr>
          <w:rStyle w:val="C3"/>
          <w:rFonts w:ascii="Arial" w:hAnsi="Arial"/>
          <w:sz w:val="18"/>
        </w:rPr>
      </w:pPr>
    </w:p>
    <w:p>
      <w:pPr>
        <w:pStyle w:val="P6"/>
        <w:rPr>
          <w:rStyle w:val="C3"/>
          <w:rFonts w:ascii="Arial" w:hAnsi="Arial"/>
          <w:sz w:val="18"/>
        </w:rPr>
      </w:pPr>
    </w:p>
    <w:p>
      <w:pPr>
        <w:pStyle w:val="P6"/>
        <w:rPr>
          <w:rStyle w:val="C3"/>
          <w:rFonts w:ascii="Arial" w:hAnsi="Arial"/>
          <w:sz w:val="18"/>
        </w:rPr>
      </w:pPr>
      <w:r>
        <w:rPr>
          <w:rStyle w:val="C3"/>
          <w:rFonts w:ascii="Arial" w:hAnsi="Arial"/>
          <w:sz w:val="18"/>
        </w:rPr>
        <w:t>(ďalej aj „</w:t>
      </w:r>
      <w:r>
        <w:rPr>
          <w:rStyle w:val="C3"/>
          <w:rFonts w:ascii="Arial" w:hAnsi="Arial"/>
          <w:sz w:val="18"/>
          <w:b w:val="1"/>
        </w:rPr>
        <w:t>kupujúci</w:t>
      </w:r>
      <w:r>
        <w:rPr>
          <w:rStyle w:val="C3"/>
          <w:rFonts w:ascii="Arial" w:hAnsi="Arial"/>
          <w:sz w:val="18"/>
        </w:rPr>
        <w:t>“)</w:t>
      </w:r>
    </w:p>
    <w:p>
      <w:pPr>
        <w:pStyle w:val="P6"/>
        <w:rPr>
          <w:rStyle w:val="C3"/>
          <w:rFonts w:ascii="Arial" w:hAnsi="Arial"/>
          <w:sz w:val="18"/>
          <w:color w:val="000000"/>
        </w:rPr>
      </w:pPr>
    </w:p>
    <w:p>
      <w:pPr>
        <w:pStyle w:val="P1"/>
        <w:spacing w:lineRule="auto" w:line="276"/>
        <w:rPr>
          <w:rStyle w:val="C3"/>
          <w:rFonts w:ascii="Arial" w:hAnsi="Arial"/>
          <w:sz w:val="18"/>
        </w:rPr>
      </w:pPr>
      <w:r>
        <w:rPr>
          <w:rStyle w:val="C3"/>
          <w:rFonts w:ascii="Arial" w:hAnsi="Arial"/>
          <w:sz w:val="18"/>
        </w:rPr>
        <w:tab/>
      </w:r>
    </w:p>
    <w:p>
      <w:pPr>
        <w:pStyle w:val="P1"/>
        <w:jc w:val="center"/>
        <w:rPr>
          <w:rStyle w:val="C3"/>
          <w:rFonts w:ascii="Arial" w:hAnsi="Arial"/>
          <w:sz w:val="18"/>
          <w:b w:val="1"/>
          <w:color w:val="000000"/>
        </w:rPr>
      </w:pPr>
      <w:r>
        <w:rPr>
          <w:rStyle w:val="C3"/>
          <w:rFonts w:ascii="Arial" w:hAnsi="Arial"/>
          <w:sz w:val="18"/>
          <w:b w:val="1"/>
          <w:color w:val="000000"/>
        </w:rPr>
        <w:t>Článok I</w:t>
      </w:r>
    </w:p>
    <w:p>
      <w:pPr>
        <w:pStyle w:val="P1"/>
        <w:jc w:val="center"/>
        <w:rPr>
          <w:rStyle w:val="C3"/>
          <w:rFonts w:ascii="Arial" w:hAnsi="Arial"/>
          <w:sz w:val="18"/>
          <w:b w:val="1"/>
          <w:color w:val="000000"/>
        </w:rPr>
      </w:pPr>
      <w:r>
        <w:rPr>
          <w:rStyle w:val="C3"/>
          <w:rFonts w:ascii="Arial" w:hAnsi="Arial"/>
          <w:sz w:val="18"/>
          <w:b w:val="1"/>
          <w:color w:val="000000"/>
        </w:rPr>
        <w:t>Úvodné ustanovenia</w:t>
      </w:r>
    </w:p>
    <w:p>
      <w:pPr>
        <w:pStyle w:val="P1"/>
        <w:jc w:val="both"/>
        <w:ind w:hanging="284" w:left="284"/>
        <w:suppressAutoHyphens w:val="0"/>
        <w:rPr>
          <w:rStyle w:val="C3"/>
          <w:rFonts w:ascii="Arial" w:hAnsi="Arial"/>
          <w:sz w:val="18"/>
        </w:rPr>
        <w:numPr>
          <w:ilvl w:val="0"/>
          <w:numId w:val="13"/>
        </w:numPr>
      </w:pPr>
      <w:r>
        <w:rPr>
          <w:rStyle w:val="C3"/>
          <w:rFonts w:ascii="Arial" w:hAnsi="Arial"/>
          <w:sz w:val="18"/>
        </w:rPr>
        <w:t>Pre vylúčenie všetkých pochybností sa zmluvné strany dohodli, že neoddeliteľnou súčasťou tejto Zmluvy sú všeobecné obchodné podmienky predávajúceho (ďalej aj „</w:t>
      </w:r>
      <w:r>
        <w:rPr>
          <w:rStyle w:val="C3"/>
          <w:rFonts w:ascii="Arial" w:hAnsi="Arial"/>
          <w:sz w:val="18"/>
          <w:b w:val="1"/>
        </w:rPr>
        <w:t>VOP</w:t>
      </w:r>
      <w:r>
        <w:rPr>
          <w:rStyle w:val="C3"/>
          <w:rFonts w:ascii="Arial" w:hAnsi="Arial"/>
          <w:sz w:val="18"/>
        </w:rPr>
        <w:t xml:space="preserve">“), ktoré sú prílohou č. 1 tejto Zmluvy. Napriek tomu, že VOP sú na samostatnej listine, VOP tvoria súčasť tejto Zmluvy a v súlade s ustanovením § 273 ObZ priamo upravujú práva a povinnosti strán. Kupujúci vyhlasuje, že si riadne prečítal a prevzal jeden rovnopis VOP a že s nimi bez výhrad súhlasí, čo potvrdzuje svojím podpisom na tejto Zmluve. </w:t>
      </w:r>
    </w:p>
    <w:p>
      <w:pPr>
        <w:pStyle w:val="P1"/>
        <w:jc w:val="both"/>
        <w:ind w:hanging="284" w:left="284"/>
        <w:suppressAutoHyphens w:val="0"/>
        <w:rPr>
          <w:rStyle w:val="C3"/>
          <w:rFonts w:ascii="Arial" w:hAnsi="Arial"/>
          <w:sz w:val="18"/>
        </w:rPr>
        <w:numPr>
          <w:ilvl w:val="0"/>
          <w:numId w:val="13"/>
        </w:numPr>
      </w:pPr>
      <w:r>
        <w:rPr>
          <w:rStyle w:val="C3"/>
          <w:rFonts w:ascii="Arial" w:hAnsi="Arial"/>
          <w:sz w:val="18"/>
        </w:rPr>
        <w:t>VOP nadobúdajú vo vzťahu ku kupujúcemu platnosť a účinnosť (i) dňom ich podpisu zo strany kupujúceho alebo (ii) dňom uzatvorenia Zmluvy, ak kupujúci VOP nepodpísal. VOP majú rámcový charakter a preto sa uzatvárajú vždy na dobu neurčitú, t.j. vzťahujú sa na všetky právne vzťahy predávajúceho a kupujúceho v súvislosti s dodaním akéhokoľvek tovaru alebo diela zo strany predávajúceho kupujúcemu, t.j. aj na právne vzťahy predávajúceho a kupujúceho v súvislosti s dodaním iného tovaru resp. diela ako tovaru podľa tejto Zmluvy, a to aj v budúcnosti.</w:t>
      </w:r>
    </w:p>
    <w:p>
      <w:pPr>
        <w:pStyle w:val="P1"/>
        <w:jc w:val="both"/>
        <w:ind w:hanging="284" w:left="284"/>
        <w:suppressAutoHyphens w:val="0"/>
        <w:rPr>
          <w:rStyle w:val="C3"/>
          <w:rFonts w:ascii="Arial" w:hAnsi="Arial"/>
          <w:sz w:val="18"/>
        </w:rPr>
        <w:numPr>
          <w:ilvl w:val="0"/>
          <w:numId w:val="13"/>
        </w:numPr>
      </w:pPr>
      <w:r>
        <w:rPr>
          <w:rStyle w:val="C3"/>
          <w:rFonts w:ascii="Arial" w:hAnsi="Arial"/>
          <w:sz w:val="18"/>
        </w:rPr>
        <w:t>Pre vylúčenie všetkých pochybností, zmluvné strany podpisom Zmluvy potvrdzujú, že ustanovenia Zmluvy majú prednosť pred VOP; to neplatí ak Zmluva výslovne stanovuje, že VOP majú prednosť pred ustanoveniami Zmluvy.</w:t>
      </w:r>
    </w:p>
    <w:p>
      <w:pPr>
        <w:pStyle w:val="P1"/>
        <w:jc w:val="both"/>
        <w:ind w:hanging="284" w:left="284"/>
        <w:suppressAutoHyphens w:val="0"/>
        <w:rPr>
          <w:rStyle w:val="C3"/>
          <w:rFonts w:ascii="Arial" w:hAnsi="Arial"/>
          <w:sz w:val="18"/>
        </w:rPr>
        <w:numPr>
          <w:ilvl w:val="0"/>
          <w:numId w:val="13"/>
        </w:numPr>
      </w:pPr>
      <w:r>
        <w:rPr>
          <w:rStyle w:val="C3"/>
          <w:rFonts w:ascii="Arial" w:hAnsi="Arial"/>
          <w:sz w:val="18"/>
        </w:rPr>
        <w:t xml:space="preserve">Pre vylúčenie všetkých pochybností, v prípade rozporov medzi textom Zmluvy a prílohami Zmluvy, majú prednosť ustanovenia Zmluvy. </w:t>
      </w:r>
    </w:p>
    <w:p>
      <w:pPr>
        <w:pStyle w:val="P1"/>
        <w:jc w:val="center"/>
        <w:rPr>
          <w:rStyle w:val="C3"/>
          <w:rFonts w:ascii="Arial" w:hAnsi="Arial"/>
          <w:sz w:val="18"/>
          <w:b w:val="1"/>
          <w:color w:val="000000"/>
        </w:rPr>
      </w:pPr>
    </w:p>
    <w:p>
      <w:pPr>
        <w:pStyle w:val="P1"/>
        <w:jc w:val="center"/>
        <w:rPr>
          <w:rStyle w:val="C3"/>
          <w:rFonts w:ascii="Arial" w:hAnsi="Arial"/>
          <w:sz w:val="18"/>
          <w:b w:val="1"/>
          <w:color w:val="000000"/>
        </w:rPr>
      </w:pPr>
    </w:p>
    <w:p>
      <w:pPr>
        <w:pStyle w:val="P1"/>
        <w:jc w:val="center"/>
        <w:rPr>
          <w:rStyle w:val="C3"/>
          <w:rFonts w:ascii="Arial" w:hAnsi="Arial"/>
          <w:sz w:val="18"/>
          <w:b w:val="1"/>
          <w:color w:val="000000"/>
        </w:rPr>
      </w:pPr>
      <w:r>
        <w:rPr>
          <w:rStyle w:val="C3"/>
          <w:rFonts w:ascii="Arial" w:hAnsi="Arial"/>
          <w:sz w:val="18"/>
          <w:b w:val="1"/>
          <w:color w:val="000000"/>
        </w:rPr>
        <w:t>Článok II</w:t>
      </w:r>
    </w:p>
    <w:p>
      <w:pPr>
        <w:pStyle w:val="P18"/>
        <w:rPr>
          <w:rStyle w:val="C3"/>
          <w:rFonts w:ascii="Arial" w:hAnsi="Arial"/>
          <w:sz w:val="18"/>
          <w:color w:val="000000"/>
        </w:rPr>
      </w:pPr>
      <w:r>
        <w:rPr>
          <w:rStyle w:val="C3"/>
          <w:rFonts w:ascii="Arial" w:hAnsi="Arial"/>
          <w:sz w:val="18"/>
          <w:color w:val="000000"/>
        </w:rPr>
        <w:t>Predmet kúpnej zmluvy a tovar</w:t>
      </w:r>
    </w:p>
    <w:p>
      <w:pPr>
        <w:pStyle w:val="P1"/>
        <w:jc w:val="both"/>
        <w:ind w:hanging="284" w:left="284"/>
        <w:tabs>
          <w:tab w:val="left" w:pos="284" w:leader="none"/>
          <w:tab w:val="clear" w:pos="360" w:leader="none"/>
        </w:tabs>
        <w:rPr>
          <w:rStyle w:val="C3"/>
          <w:rFonts w:ascii="Arial" w:hAnsi="Arial"/>
          <w:sz w:val="18"/>
        </w:rPr>
        <w:numPr>
          <w:ilvl w:val="0"/>
          <w:numId w:val="10"/>
        </w:numPr>
      </w:pPr>
      <w:r>
        <w:rPr>
          <w:rStyle w:val="C3"/>
          <w:rFonts w:ascii="Arial" w:hAnsi="Arial"/>
          <w:sz w:val="18"/>
        </w:rPr>
        <w:t>Predmetom tejto Zmluvy je záväzok predávajúceho dodať kupujúcemu tovar uvedený v tomto článku Zmluvy nižšie a záväzok kupujúceho tovar od predávajúceho prevziať a predávajúcemu zaplatiť kúpnu cenu spôsobom uvedeným v tejto Zmluve.</w:t>
      </w:r>
    </w:p>
    <w:p>
      <w:pPr>
        <w:pStyle w:val="P11"/>
        <w:jc w:val="both"/>
        <w:ind w:hanging="284" w:left="284"/>
        <w:tabs>
          <w:tab w:val="left" w:pos="284" w:leader="none"/>
          <w:tab w:val="clear" w:pos="360" w:leader="none"/>
        </w:tabs>
        <w:rPr>
          <w:rStyle w:val="C3"/>
          <w:rFonts w:ascii="Arial" w:hAnsi="Arial"/>
          <w:sz w:val="18"/>
          <w:color w:val="000000"/>
        </w:rPr>
        <w:numPr>
          <w:ilvl w:val="0"/>
          <w:numId w:val="10"/>
        </w:numPr>
      </w:pPr>
      <w:r>
        <w:rPr>
          <w:rStyle w:val="C3"/>
          <w:rFonts w:ascii="Arial" w:hAnsi="Arial"/>
          <w:sz w:val="18"/>
          <w:color w:val="000000"/>
        </w:rPr>
        <w:t>Zmluvné strany sa dohodli, že tovar je definovaný v prílohe č. 2 tejto Zmluve, t.j. v ponukovom liste predávajúceho potvrdenom kupujúcim (ďalej aj „</w:t>
      </w:r>
      <w:r>
        <w:rPr>
          <w:rStyle w:val="C3"/>
          <w:rFonts w:ascii="Arial" w:hAnsi="Arial"/>
          <w:sz w:val="18"/>
          <w:b w:val="1"/>
          <w:color w:val="000000"/>
        </w:rPr>
        <w:t>ponukový list</w:t>
      </w:r>
      <w:r>
        <w:rPr>
          <w:rStyle w:val="C3"/>
          <w:rFonts w:ascii="Arial" w:hAnsi="Arial"/>
          <w:sz w:val="18"/>
          <w:color w:val="000000"/>
        </w:rPr>
        <w:t xml:space="preserve">“). Tým nie sú dotknuté ustanovenia VOP vzťahujúce sa k listine označenej ako kontrola projektu. </w:t>
      </w:r>
    </w:p>
    <w:p>
      <w:pPr>
        <w:pStyle w:val="P11"/>
        <w:jc w:val="both"/>
        <w:ind w:hanging="284" w:left="284"/>
        <w:tabs>
          <w:tab w:val="left" w:pos="284" w:leader="none"/>
        </w:tabs>
        <w:rPr>
          <w:rStyle w:val="C3"/>
          <w:rFonts w:ascii="Arial" w:hAnsi="Arial"/>
          <w:sz w:val="18"/>
          <w:color w:val="000000"/>
        </w:rPr>
      </w:pPr>
      <w:r>
        <w:rPr>
          <w:rStyle w:val="C3"/>
          <w:rFonts w:ascii="Arial" w:hAnsi="Arial"/>
          <w:sz w:val="18"/>
          <w:color w:val="000000"/>
        </w:rPr>
        <w:tab/>
        <w:tab/>
        <w:t xml:space="preserve"> </w:t>
      </w:r>
    </w:p>
    <w:p>
      <w:pPr>
        <w:pStyle w:val="P11"/>
        <w:jc w:val="both"/>
        <w:ind w:hanging="284" w:left="284"/>
        <w:tabs>
          <w:tab w:val="left" w:pos="284" w:leader="none"/>
          <w:tab w:val="clear" w:pos="360" w:leader="none"/>
        </w:tabs>
        <w:rPr>
          <w:rStyle w:val="C3"/>
          <w:rFonts w:ascii="Arial" w:hAnsi="Arial"/>
          <w:sz w:val="18"/>
          <w:color w:val="000000"/>
        </w:rPr>
        <w:numPr>
          <w:ilvl w:val="0"/>
          <w:numId w:val="10"/>
        </w:numPr>
      </w:pPr>
      <w:r>
        <w:rPr>
          <w:rStyle w:val="C3"/>
          <w:rFonts w:ascii="Arial" w:hAnsi="Arial"/>
          <w:sz w:val="18"/>
          <w:color w:val="000000"/>
        </w:rPr>
        <w:t xml:space="preserve">Pre vylúčenie všetkých pochybností, akékoľvek ďalšie práce vzťahujúce sa a/alebo súvisiace s tovarom, ktoré nie sú uvedené v tejto Zmluve vrátane prípadov zmeny technického riešenia tovaru z iných dôvodov ako na strane predávajúceho (napríklad zmena stavebných otvorov a pod.), je predávajúci povinný vykonať výlučne na základe </w:t>
      </w:r>
    </w:p>
    <w:p>
      <w:pPr>
        <w:pStyle w:val="P1"/>
        <w:jc w:val="both"/>
        <w:ind w:firstLine="0" w:left="284"/>
        <w:tabs>
          <w:tab w:val="left" w:pos="284" w:leader="none"/>
        </w:tabs>
        <w:rPr>
          <w:rStyle w:val="C3"/>
          <w:rFonts w:ascii="Arial" w:hAnsi="Arial"/>
          <w:sz w:val="18"/>
          <w:color w:val="000000"/>
        </w:rPr>
        <w:numPr>
          <w:ilvl w:val="0"/>
          <w:numId w:val="18"/>
        </w:numPr>
      </w:pPr>
      <w:r>
        <w:rPr>
          <w:rStyle w:val="C3"/>
          <w:rFonts w:ascii="Arial" w:hAnsi="Arial"/>
          <w:sz w:val="18"/>
          <w:color w:val="000000"/>
        </w:rPr>
        <w:t xml:space="preserve">ďalšieho ponukového listu potvrdeného kupujúcim a/alebo </w:t>
      </w:r>
    </w:p>
    <w:p>
      <w:pPr>
        <w:pStyle w:val="P1"/>
        <w:jc w:val="both"/>
        <w:ind w:firstLine="0" w:left="284"/>
        <w:tabs>
          <w:tab w:val="left" w:pos="284" w:leader="none"/>
        </w:tabs>
        <w:rPr>
          <w:rStyle w:val="C3"/>
          <w:rFonts w:ascii="Arial" w:hAnsi="Arial"/>
          <w:sz w:val="18"/>
          <w:color w:val="000000"/>
        </w:rPr>
        <w:numPr>
          <w:ilvl w:val="0"/>
          <w:numId w:val="18"/>
        </w:numPr>
      </w:pPr>
      <w:r>
        <w:rPr>
          <w:rStyle w:val="C3"/>
          <w:rFonts w:ascii="Arial" w:hAnsi="Arial"/>
          <w:sz w:val="18"/>
          <w:color w:val="000000"/>
        </w:rPr>
        <w:t xml:space="preserve">dodatku k tejto Zmluve, </w:t>
      </w:r>
    </w:p>
    <w:p>
      <w:pPr>
        <w:pStyle w:val="P1"/>
        <w:jc w:val="both"/>
        <w:ind w:left="284"/>
        <w:tabs>
          <w:tab w:val="left" w:pos="284" w:leader="none"/>
        </w:tabs>
        <w:rPr>
          <w:rStyle w:val="C3"/>
          <w:rFonts w:ascii="Arial" w:hAnsi="Arial"/>
          <w:sz w:val="18"/>
          <w:color w:val="000000"/>
        </w:rPr>
      </w:pPr>
      <w:r>
        <w:rPr>
          <w:rStyle w:val="C3"/>
          <w:rFonts w:ascii="Arial" w:hAnsi="Arial"/>
          <w:sz w:val="18"/>
          <w:color w:val="000000"/>
        </w:rPr>
        <w:t>v ktorom zmluvné strany definujú cenu týchto ďalších prác, dobu vykonania ďalších prác a ostatné skutočnosti súvisiace s vykonaním ďalších prác ako napríklad vplyv vykonania ďalších prác na dobu dodania tovaru.</w:t>
      </w:r>
    </w:p>
    <w:p>
      <w:pPr>
        <w:pStyle w:val="P11"/>
        <w:jc w:val="both"/>
        <w:ind w:hanging="284" w:left="284"/>
        <w:tabs>
          <w:tab w:val="left" w:pos="284" w:leader="none"/>
        </w:tabs>
        <w:rPr>
          <w:rStyle w:val="C3"/>
          <w:rFonts w:ascii="Arial" w:hAnsi="Arial"/>
          <w:sz w:val="18"/>
          <w:color w:val="000000"/>
        </w:rPr>
      </w:pPr>
      <w:r>
        <w:rPr>
          <w:rStyle w:val="C3"/>
          <w:rFonts w:ascii="Arial" w:hAnsi="Arial"/>
          <w:sz w:val="18"/>
          <w:color w:val="000000"/>
        </w:rPr>
        <w:tab/>
        <w:t xml:space="preserve">V prípade, ak zmluvné strany z akýchkoľvek dôvodov nepodpíšu ďalší ponukový list resp. dodatok k Zmluve a predávajúci vykoná ďalšie práce, je predávajúci oprávnený zvýšiť kúpnu cenu o cenu ďalších prác podľa svojho cenníka aktuálneho v čase vzniku ďalších prác a kupujúci je povinný takto zvýšenú kúpnu cenu resp. ďalšie práce zaplatiť predávajúcemu; pre vylúčenie všetkých pochybností nie je predávajúci povinný kupujúceho na zvýšenie kúpnej ceny resp. cenu ďalších prác v tejto súvislosti vopred upozorniť. </w:t>
      </w:r>
    </w:p>
    <w:p>
      <w:pPr>
        <w:pStyle w:val="P11"/>
        <w:jc w:val="both"/>
        <w:ind w:hanging="284" w:left="284"/>
        <w:tabs>
          <w:tab w:val="left" w:pos="284" w:leader="none"/>
        </w:tabs>
        <w:rPr>
          <w:rStyle w:val="C3"/>
          <w:rFonts w:ascii="Arial" w:hAnsi="Arial"/>
          <w:sz w:val="18"/>
          <w:color w:val="000000"/>
        </w:rPr>
      </w:pPr>
      <w:r>
        <w:rPr>
          <w:rStyle w:val="C3"/>
          <w:rFonts w:ascii="Arial" w:hAnsi="Arial"/>
          <w:sz w:val="18"/>
          <w:color w:val="000000"/>
        </w:rPr>
        <w:tab/>
        <w:t xml:space="preserve">Doba dodania tovaru sa v tomto prípade primerane predlžuje o dobu potrebnú na vykonanie ďalších prác. Tým nie je dotknutá zodpovednosť kupujúceho za škodu, ktorá tým vznikla predávajúcemu, a to najmä v súvislosti so zmenou technického riešenia tovaru. </w:t>
      </w:r>
    </w:p>
    <w:p>
      <w:pPr>
        <w:pStyle w:val="P11"/>
        <w:jc w:val="both"/>
        <w:ind w:hanging="284" w:left="284"/>
        <w:tabs>
          <w:tab w:val="left" w:pos="284" w:leader="none"/>
        </w:tabs>
        <w:rPr>
          <w:rStyle w:val="C3"/>
          <w:rFonts w:ascii="Arial" w:hAnsi="Arial"/>
          <w:sz w:val="18"/>
          <w:color w:val="000000"/>
        </w:rPr>
      </w:pPr>
      <w:r>
        <w:rPr>
          <w:rStyle w:val="C3"/>
          <w:rFonts w:ascii="Arial" w:hAnsi="Arial"/>
          <w:sz w:val="18"/>
          <w:color w:val="000000"/>
        </w:rPr>
        <w:tab/>
        <w:t>Ustanovenie tohto bodu sa primerane použije aj v prípade vzniku potreby použitia iného alebo ďalšieho materiálu po podpise tejto Zmluvy z iných dôvodov ako na strane predávajúceho.</w:t>
      </w:r>
    </w:p>
    <w:p>
      <w:pPr>
        <w:pStyle w:val="P11"/>
        <w:jc w:val="both"/>
        <w:rPr>
          <w:rStyle w:val="C3"/>
          <w:rFonts w:ascii="Arial" w:hAnsi="Arial"/>
          <w:sz w:val="18"/>
          <w:color w:val="000000"/>
        </w:rPr>
        <w:numPr>
          <w:ilvl w:val="0"/>
          <w:numId w:val="10"/>
        </w:numPr>
      </w:pPr>
      <w:r>
        <w:rPr>
          <w:rStyle w:val="C3"/>
          <w:rFonts w:ascii="Arial" w:hAnsi="Arial"/>
          <w:sz w:val="18"/>
          <w:color w:val="000000"/>
        </w:rPr>
        <w:t xml:space="preserve">Zhotoviteľ je oprávnený poveriť vykonaním diela alebo jeho časti tretí subjekt (ďalej len </w:t>
      </w:r>
      <w:r>
        <w:rPr>
          <w:rStyle w:val="C3"/>
          <w:rFonts w:ascii="Arial" w:hAnsi="Arial"/>
          <w:sz w:val="18"/>
          <w:b w:val="1"/>
          <w:color w:val="000000"/>
        </w:rPr>
        <w:t>„subdodávateľ“</w:t>
      </w:r>
      <w:r>
        <w:rPr>
          <w:rStyle w:val="C3"/>
          <w:rFonts w:ascii="Arial" w:hAnsi="Arial"/>
          <w:sz w:val="18"/>
          <w:color w:val="000000"/>
        </w:rPr>
        <w:t>), prípadne do diela zapracovať komponenty zhotovené tretím subjektom, s čím objednávateľ udeľuje svoj bezvýhradný súhlas. Zhotoviteľ zodpovedá za plnenie poskytnuté subdodávateľom v celom rozsahu tak, akoby ho vykonával sám.</w:t>
      </w:r>
    </w:p>
    <w:p>
      <w:pPr>
        <w:pStyle w:val="P11"/>
        <w:jc w:val="both"/>
        <w:ind w:hanging="284" w:left="284"/>
        <w:tabs>
          <w:tab w:val="left" w:pos="284" w:leader="none"/>
        </w:tabs>
        <w:rPr>
          <w:rStyle w:val="C3"/>
          <w:rFonts w:ascii="Arial" w:hAnsi="Arial"/>
          <w:sz w:val="18"/>
          <w:color w:val="000000"/>
        </w:rPr>
      </w:pPr>
    </w:p>
    <w:p>
      <w:pPr>
        <w:pStyle w:val="P1"/>
        <w:jc w:val="both"/>
        <w:ind w:left="360"/>
        <w:rPr>
          <w:rStyle w:val="C3"/>
          <w:rFonts w:ascii="Arial" w:hAnsi="Arial"/>
          <w:sz w:val="18"/>
          <w:color w:val="000000"/>
        </w:rPr>
      </w:pPr>
    </w:p>
    <w:p>
      <w:pPr>
        <w:pStyle w:val="P1"/>
        <w:jc w:val="both"/>
        <w:rPr>
          <w:rStyle w:val="C3"/>
          <w:rFonts w:ascii="Arial" w:hAnsi="Arial"/>
          <w:sz w:val="18"/>
          <w:b w:val="1"/>
          <w:color w:val="000000"/>
        </w:rPr>
      </w:pPr>
    </w:p>
    <w:p>
      <w:pPr>
        <w:pStyle w:val="P1"/>
        <w:jc w:val="center"/>
        <w:rPr>
          <w:rStyle w:val="C3"/>
          <w:rFonts w:ascii="Arial" w:hAnsi="Arial"/>
          <w:sz w:val="18"/>
          <w:b w:val="1"/>
          <w:color w:val="000000"/>
        </w:rPr>
      </w:pPr>
      <w:r>
        <w:rPr>
          <w:rStyle w:val="C3"/>
          <w:rFonts w:ascii="Arial" w:hAnsi="Arial"/>
          <w:sz w:val="18"/>
          <w:b w:val="1"/>
          <w:color w:val="000000"/>
        </w:rPr>
        <w:t>Článok III</w:t>
      </w:r>
    </w:p>
    <w:p>
      <w:pPr>
        <w:pStyle w:val="P20"/>
        <w:rPr>
          <w:rStyle w:val="C3"/>
          <w:rFonts w:ascii="Arial" w:hAnsi="Arial"/>
          <w:sz w:val="18"/>
          <w:color w:val="000000"/>
        </w:rPr>
        <w:numPr>
          <w:ilvl w:val="1"/>
          <w:numId w:val="0"/>
        </w:numPr>
      </w:pPr>
      <w:r>
        <w:rPr>
          <w:rStyle w:val="C3"/>
          <w:rFonts w:ascii="Arial" w:hAnsi="Arial"/>
          <w:sz w:val="18"/>
          <w:color w:val="000000"/>
        </w:rPr>
        <w:t>Kúpna cena</w:t>
      </w:r>
    </w:p>
    <w:p>
      <w:pPr>
        <w:pStyle w:val="P11"/>
        <w:jc w:val="both"/>
        <w:ind w:hanging="284" w:left="284"/>
        <w:tabs>
          <w:tab w:val="left" w:pos="284" w:leader="none"/>
        </w:tabs>
        <w:rPr>
          <w:rStyle w:val="C3"/>
          <w:rFonts w:ascii="Arial" w:hAnsi="Arial"/>
          <w:sz w:val="18"/>
          <w:color w:val="000000"/>
        </w:rPr>
        <w:numPr>
          <w:ilvl w:val="0"/>
          <w:numId w:val="8"/>
        </w:numPr>
      </w:pPr>
      <w:r>
        <w:rPr>
          <w:rStyle w:val="C3"/>
          <w:rFonts w:ascii="Arial" w:hAnsi="Arial"/>
          <w:sz w:val="18"/>
          <w:color w:val="000000"/>
        </w:rPr>
        <w:t>Kupujúci je povinný zaplatiť</w:t>
      </w:r>
      <w:r>
        <w:rPr>
          <w:rStyle w:val="C3"/>
          <w:rFonts w:ascii="Arial" w:hAnsi="Arial"/>
          <w:sz w:val="18"/>
        </w:rPr>
        <w:t xml:space="preserve"> predávajúcemu za tovar kúpnu</w:t>
      </w:r>
      <w:r>
        <w:rPr>
          <w:rStyle w:val="C3"/>
          <w:rFonts w:ascii="Arial" w:hAnsi="Arial"/>
          <w:sz w:val="18"/>
          <w:color w:val="000000"/>
        </w:rPr>
        <w:t xml:space="preserve"> cenu v celkovej výške {{CenaSDPH}}</w:t>
      </w:r>
      <w:r>
        <w:rPr>
          <w:rStyle w:val="C3"/>
          <w:rFonts w:ascii="Arial" w:hAnsi="Arial"/>
          <w:sz w:val="18"/>
          <w:b w:val="1"/>
          <w:color w:val="000000"/>
        </w:rPr>
        <w:t xml:space="preserve">, </w:t>
      </w:r>
      <w:r>
        <w:rPr>
          <w:rStyle w:val="C3"/>
          <w:rFonts w:ascii="Arial" w:hAnsi="Arial"/>
          <w:sz w:val="18"/>
          <w:b w:val="1"/>
          <w:color w:val="000000"/>
        </w:rPr>
        <w:t xml:space="preserve">- </w:t>
      </w:r>
      <w:r>
        <w:rPr>
          <w:rStyle w:val="C3"/>
          <w:rFonts w:ascii="Arial" w:hAnsi="Arial"/>
          <w:sz w:val="18"/>
          <w:b w:val="1"/>
          <w:color w:val="000000"/>
        </w:rPr>
        <w:t>EUR</w:t>
      </w:r>
      <w:r>
        <w:rPr>
          <w:rStyle w:val="C3"/>
          <w:rFonts w:ascii="Arial" w:hAnsi="Arial"/>
          <w:sz w:val="18"/>
          <w:b w:val="1"/>
          <w:color w:val="000000"/>
        </w:rPr>
        <w:t xml:space="preserve"> </w:t>
      </w:r>
      <w:r>
        <w:rPr>
          <w:rStyle w:val="C3"/>
          <w:rFonts w:ascii="Arial" w:hAnsi="Arial"/>
          <w:sz w:val="18"/>
          <w:b w:val="1"/>
          <w:color w:val="000000"/>
        </w:rPr>
        <w:t>s DPH.</w:t>
      </w:r>
      <w:r>
        <w:rPr>
          <w:rStyle w:val="C3"/>
          <w:rFonts w:ascii="Arial" w:hAnsi="Arial"/>
          <w:sz w:val="18"/>
          <w:color w:val="000000"/>
        </w:rPr>
        <w:t xml:space="preserve"> </w:t>
      </w:r>
    </w:p>
    <w:p>
      <w:pPr>
        <w:pStyle w:val="P11"/>
        <w:jc w:val="both"/>
        <w:ind w:hanging="284" w:left="284"/>
        <w:tabs>
          <w:tab w:val="left" w:pos="284" w:leader="none"/>
        </w:tabs>
        <w:rPr>
          <w:rStyle w:val="C3"/>
          <w:rFonts w:ascii="Arial" w:hAnsi="Arial"/>
          <w:sz w:val="18"/>
          <w:color w:val="000000"/>
        </w:rPr>
      </w:pPr>
      <w:r>
        <w:rPr>
          <w:rStyle w:val="C3"/>
          <w:rFonts w:ascii="Arial" w:hAnsi="Arial"/>
          <w:sz w:val="18"/>
          <w:color w:val="000000"/>
        </w:rPr>
        <w:tab/>
        <w:t>Pre vylúčenie všetkých pochybností je kúpna cena položkovite rozdelená v ponukovom liste, a to ku každej časti tovaru.</w:t>
      </w:r>
    </w:p>
    <w:p>
      <w:pPr>
        <w:pStyle w:val="P11"/>
        <w:jc w:val="both"/>
        <w:ind w:hanging="284" w:left="284"/>
        <w:tabs>
          <w:tab w:val="left" w:pos="284" w:leader="none"/>
        </w:tabs>
        <w:rPr>
          <w:rStyle w:val="C3"/>
          <w:rFonts w:ascii="Arial" w:hAnsi="Arial"/>
          <w:sz w:val="18"/>
          <w:color w:val="000000"/>
        </w:rPr>
        <w:numPr>
          <w:ilvl w:val="0"/>
          <w:numId w:val="8"/>
        </w:numPr>
      </w:pPr>
      <w:r>
        <w:rPr>
          <w:rStyle w:val="C3"/>
          <w:rFonts w:ascii="Arial" w:hAnsi="Arial"/>
          <w:sz w:val="18"/>
          <w:color w:val="000000"/>
        </w:rPr>
        <w:t xml:space="preserve">Bezodkladne po podpise tejto Zmluvy je kupujúci povinný na účet predávajúceho uvedený v záhlaví Zmluvy zaplatiť predávajúcemu </w:t>
      </w:r>
      <w:r>
        <w:rPr>
          <w:rStyle w:val="C3"/>
          <w:rFonts w:ascii="Arial" w:hAnsi="Arial"/>
          <w:sz w:val="18"/>
          <w:b w:val="1"/>
          <w:color w:val="000000"/>
        </w:rPr>
        <w:t>časť</w:t>
      </w:r>
      <w:r>
        <w:rPr>
          <w:rStyle w:val="C3"/>
          <w:rFonts w:ascii="Arial" w:hAnsi="Arial"/>
          <w:sz w:val="18"/>
          <w:b w:val="1"/>
          <w:color w:val="000000"/>
        </w:rPr>
        <w:t xml:space="preserve"> kúpnej</w:t>
      </w:r>
      <w:r>
        <w:rPr>
          <w:rStyle w:val="C3"/>
          <w:rFonts w:ascii="Arial" w:hAnsi="Arial"/>
          <w:sz w:val="18"/>
          <w:b w:val="1"/>
          <w:color w:val="000000"/>
        </w:rPr>
        <w:t xml:space="preserve"> ceny vo vý</w:t>
      </w:r>
      <w:r>
        <w:rPr>
          <w:rStyle w:val="C3"/>
          <w:rFonts w:ascii="Arial" w:hAnsi="Arial"/>
          <w:sz w:val="18"/>
          <w:b w:val="1"/>
          <w:color w:val="000000"/>
        </w:rPr>
        <w:t xml:space="preserve">ške </w:t>
      </w:r>
      <w:r>
        <w:rPr>
          <w:rStyle w:val="C3"/>
          <w:rFonts w:ascii="Arial" w:hAnsi="Arial"/>
          <w:sz w:val="18"/>
          <w:b w:val="1"/>
          <w:color w:val="000000"/>
        </w:rPr>
        <w:t>100</w:t>
      </w:r>
      <w:r>
        <w:rPr>
          <w:rStyle w:val="C3"/>
          <w:rFonts w:ascii="Arial" w:hAnsi="Arial"/>
          <w:sz w:val="18"/>
          <w:b w:val="1"/>
          <w:color w:val="000000"/>
        </w:rPr>
        <w:t>% z</w:t>
      </w:r>
      <w:r>
        <w:rPr>
          <w:rStyle w:val="C3"/>
          <w:rFonts w:ascii="Arial" w:hAnsi="Arial"/>
          <w:sz w:val="18"/>
          <w:b w:val="1"/>
          <w:color w:val="000000"/>
        </w:rPr>
        <w:t xml:space="preserve"> celkovej</w:t>
      </w:r>
      <w:r>
        <w:rPr>
          <w:rStyle w:val="C3"/>
          <w:rFonts w:ascii="Arial" w:hAnsi="Arial"/>
          <w:sz w:val="18"/>
          <w:b w:val="1"/>
          <w:color w:val="000000"/>
        </w:rPr>
        <w:t> </w:t>
      </w:r>
      <w:r>
        <w:rPr>
          <w:rStyle w:val="C3"/>
          <w:rFonts w:ascii="Arial" w:hAnsi="Arial"/>
          <w:sz w:val="18"/>
          <w:b w:val="1"/>
          <w:color w:val="000000"/>
        </w:rPr>
        <w:t xml:space="preserve">kúpnej </w:t>
      </w:r>
      <w:r>
        <w:rPr>
          <w:rStyle w:val="C3"/>
          <w:rFonts w:ascii="Arial" w:hAnsi="Arial"/>
          <w:sz w:val="18"/>
          <w:b w:val="1"/>
          <w:color w:val="000000"/>
        </w:rPr>
        <w:t xml:space="preserve">ceny </w:t>
      </w:r>
      <w:r>
        <w:rPr>
          <w:rStyle w:val="C3"/>
          <w:rFonts w:ascii="Arial" w:hAnsi="Arial"/>
          <w:sz w:val="18"/>
          <w:b w:val="1"/>
          <w:color w:val="000000"/>
        </w:rPr>
        <w:t>s DPH</w:t>
      </w:r>
      <w:r>
        <w:rPr>
          <w:rStyle w:val="C3"/>
          <w:rFonts w:ascii="Arial" w:hAnsi="Arial"/>
          <w:sz w:val="18"/>
          <w:b w:val="1"/>
          <w:color w:val="000000"/>
        </w:rPr>
        <w:t>,</w:t>
      </w:r>
      <w:r>
        <w:rPr>
          <w:rStyle w:val="C3"/>
          <w:rFonts w:ascii="Arial" w:hAnsi="Arial"/>
          <w:sz w:val="18"/>
          <w:b w:val="1"/>
          <w:color w:val="000000"/>
        </w:rPr>
        <w:t xml:space="preserve"> čo predstavuje </w:t>
      </w:r>
      <w:r>
        <w:rPr>
          <w:rStyle w:val="C3"/>
          <w:rFonts w:ascii="Arial" w:hAnsi="Arial"/>
          <w:sz w:val="18"/>
          <w:b w:val="1"/>
          <w:color w:val="000000"/>
        </w:rPr>
        <w:t>sumu</w:t>
      </w:r>
      <w:r>
        <w:rPr>
          <w:rStyle w:val="C3"/>
          <w:rFonts w:ascii="Arial" w:hAnsi="Arial"/>
          <w:sz w:val="18"/>
          <w:b w:val="1"/>
          <w:color w:val="000000"/>
        </w:rPr>
        <w:t xml:space="preserve"> {{PrvaPlatba}} </w:t>
      </w:r>
      <w:r>
        <w:rPr>
          <w:rStyle w:val="C3"/>
          <w:rFonts w:ascii="Arial" w:hAnsi="Arial"/>
          <w:sz w:val="18"/>
          <w:b w:val="1"/>
          <w:color w:val="000000"/>
        </w:rPr>
        <w:t xml:space="preserve">-  </w:t>
      </w:r>
      <w:r>
        <w:rPr>
          <w:rStyle w:val="C3"/>
          <w:rFonts w:ascii="Arial" w:hAnsi="Arial"/>
          <w:sz w:val="18"/>
          <w:b w:val="1"/>
          <w:color w:val="000000"/>
        </w:rPr>
        <w:t>EUR s DPH.</w:t>
      </w:r>
      <w:r>
        <w:rPr>
          <w:rStyle w:val="C3"/>
          <w:rFonts w:ascii="Arial" w:hAnsi="Arial"/>
          <w:sz w:val="18"/>
          <w:color w:val="000000"/>
        </w:rPr>
        <w:t xml:space="preserve"> </w:t>
      </w:r>
    </w:p>
    <w:p>
      <w:pPr>
        <w:pStyle w:val="P11"/>
        <w:jc w:val="both"/>
        <w:ind w:hanging="284" w:left="284"/>
        <w:tabs>
          <w:tab w:val="left" w:pos="284" w:leader="none"/>
        </w:tabs>
        <w:rPr>
          <w:rStyle w:val="C3"/>
          <w:rFonts w:ascii="Arial" w:hAnsi="Arial"/>
          <w:sz w:val="18"/>
        </w:rPr>
        <w:numPr>
          <w:ilvl w:val="0"/>
          <w:numId w:val="8"/>
        </w:numPr>
      </w:pPr>
      <w:r>
        <w:rPr>
          <w:rStyle w:val="C3"/>
          <w:rFonts w:ascii="Arial" w:hAnsi="Arial"/>
          <w:sz w:val="18"/>
          <w:b w:val="1"/>
          <w:color w:val="000000"/>
        </w:rPr>
        <w:t xml:space="preserve">Časť </w:t>
      </w:r>
      <w:r>
        <w:rPr>
          <w:rStyle w:val="C3"/>
          <w:rFonts w:ascii="Arial" w:hAnsi="Arial"/>
          <w:sz w:val="18"/>
          <w:b w:val="1"/>
          <w:color w:val="000000"/>
        </w:rPr>
        <w:t>kúpnej ceny</w:t>
      </w:r>
      <w:r>
        <w:rPr>
          <w:rStyle w:val="C3"/>
          <w:rFonts w:ascii="Arial" w:hAnsi="Arial"/>
          <w:sz w:val="18"/>
          <w:b w:val="1"/>
          <w:color w:val="000000"/>
        </w:rPr>
        <w:t xml:space="preserve"> vo výške </w:t>
      </w:r>
      <w:r>
        <w:rPr>
          <w:rStyle w:val="C3"/>
          <w:rFonts w:ascii="Arial" w:hAnsi="Arial"/>
          <w:sz w:val="18"/>
          <w:b w:val="1"/>
          <w:color w:val="000000"/>
        </w:rPr>
        <w:t>100</w:t>
      </w:r>
      <w:r>
        <w:rPr>
          <w:rStyle w:val="C3"/>
          <w:rFonts w:ascii="Arial" w:hAnsi="Arial"/>
          <w:sz w:val="18"/>
          <w:b w:val="1"/>
          <w:color w:val="000000"/>
        </w:rPr>
        <w:t>%</w:t>
      </w:r>
      <w:r>
        <w:rPr>
          <w:rStyle w:val="C3"/>
          <w:rFonts w:ascii="Arial" w:hAnsi="Arial"/>
          <w:sz w:val="18"/>
          <w:b w:val="1"/>
          <w:color w:val="000000"/>
        </w:rPr>
        <w:t xml:space="preserve"> z celkovej</w:t>
      </w:r>
      <w:r>
        <w:rPr>
          <w:rStyle w:val="C3"/>
          <w:rFonts w:ascii="Arial" w:hAnsi="Arial"/>
          <w:sz w:val="18"/>
          <w:b w:val="1"/>
          <w:color w:val="000000"/>
        </w:rPr>
        <w:t xml:space="preserve"> </w:t>
      </w:r>
      <w:r>
        <w:rPr>
          <w:rStyle w:val="C3"/>
          <w:rFonts w:ascii="Arial" w:hAnsi="Arial"/>
          <w:sz w:val="18"/>
          <w:b w:val="1"/>
          <w:color w:val="000000"/>
        </w:rPr>
        <w:t xml:space="preserve">kúpnej </w:t>
      </w:r>
      <w:r>
        <w:rPr>
          <w:rStyle w:val="C3"/>
          <w:rFonts w:ascii="Arial" w:hAnsi="Arial"/>
          <w:sz w:val="18"/>
          <w:b w:val="1"/>
          <w:color w:val="000000"/>
        </w:rPr>
        <w:t>ceny</w:t>
      </w:r>
      <w:r>
        <w:rPr>
          <w:rStyle w:val="C3"/>
          <w:rFonts w:ascii="Arial" w:hAnsi="Arial"/>
          <w:sz w:val="18"/>
          <w:b w:val="1"/>
          <w:color w:val="000000"/>
        </w:rPr>
        <w:t xml:space="preserve"> s DPH</w:t>
      </w:r>
      <w:r>
        <w:rPr>
          <w:rStyle w:val="C3"/>
          <w:rFonts w:ascii="Arial" w:hAnsi="Arial"/>
          <w:sz w:val="18"/>
          <w:b w:val="1"/>
          <w:color w:val="000000"/>
        </w:rPr>
        <w:t>,</w:t>
      </w:r>
      <w:r>
        <w:rPr>
          <w:rStyle w:val="C3"/>
          <w:rFonts w:ascii="Arial" w:hAnsi="Arial"/>
          <w:sz w:val="18"/>
          <w:b w:val="1"/>
          <w:color w:val="000000"/>
        </w:rPr>
        <w:t xml:space="preserve"> čo predstavuje </w:t>
      </w:r>
      <w:r>
        <w:rPr>
          <w:rStyle w:val="C3"/>
          <w:rFonts w:ascii="Arial" w:hAnsi="Arial"/>
          <w:sz w:val="18"/>
          <w:b w:val="1"/>
          <w:color w:val="000000"/>
        </w:rPr>
        <w:t xml:space="preserve">sumu {{PrvaPlatba}} </w:t>
      </w:r>
      <w:r>
        <w:rPr>
          <w:rStyle w:val="C3"/>
          <w:rFonts w:ascii="Arial" w:hAnsi="Arial"/>
          <w:sz w:val="18"/>
          <w:b w:val="1"/>
          <w:color w:val="000000"/>
        </w:rPr>
        <w:t xml:space="preserve">- </w:t>
      </w:r>
      <w:r>
        <w:rPr>
          <w:rStyle w:val="C3"/>
          <w:rFonts w:ascii="Arial" w:hAnsi="Arial"/>
          <w:sz w:val="18"/>
          <w:b w:val="1"/>
          <w:color w:val="000000"/>
        </w:rPr>
        <w:t>EUR s</w:t>
      </w:r>
      <w:r>
        <w:rPr>
          <w:rStyle w:val="C3"/>
          <w:rFonts w:ascii="Arial" w:hAnsi="Arial"/>
          <w:sz w:val="18"/>
          <w:b w:val="1"/>
          <w:color w:val="000000"/>
        </w:rPr>
        <w:t> </w:t>
      </w:r>
      <w:r>
        <w:rPr>
          <w:rStyle w:val="C3"/>
          <w:rFonts w:ascii="Arial" w:hAnsi="Arial"/>
          <w:sz w:val="18"/>
          <w:b w:val="1"/>
          <w:color w:val="000000"/>
        </w:rPr>
        <w:t>DPH</w:t>
      </w:r>
      <w:r>
        <w:rPr>
          <w:rStyle w:val="C3"/>
          <w:rFonts w:ascii="Arial" w:hAnsi="Arial"/>
          <w:sz w:val="18"/>
          <w:b w:val="1"/>
          <w:color w:val="000000"/>
        </w:rPr>
        <w:t>,</w:t>
      </w:r>
      <w:r>
        <w:rPr>
          <w:rStyle w:val="C3"/>
          <w:rFonts w:ascii="Arial" w:hAnsi="Arial"/>
          <w:sz w:val="18"/>
          <w:b w:val="1"/>
          <w:color w:val="000000"/>
        </w:rPr>
        <w:t xml:space="preserve"> </w:t>
      </w:r>
      <w:r>
        <w:rPr>
          <w:rStyle w:val="C3"/>
          <w:rFonts w:ascii="Arial" w:hAnsi="Arial"/>
          <w:sz w:val="18"/>
          <w:color w:val="000000"/>
        </w:rPr>
        <w:t>je kupujúci povinný zaplatiť predávajúcemu bezodkladne na účet predávajúceho uvedený v záhlaví Zmluvy po oznámení predávajúceho o zhotovení tovaru pre kupujúceho pred dodaním tovaru kupujúcemu.</w:t>
      </w:r>
      <w:r>
        <w:rPr>
          <w:rStyle w:val="C3"/>
          <w:rFonts w:ascii="Arial" w:hAnsi="Arial"/>
          <w:sz w:val="18"/>
          <w:b w:val="1"/>
          <w:color w:val="000000"/>
        </w:rPr>
        <w:t xml:space="preserve"> </w:t>
      </w:r>
    </w:p>
    <w:p>
      <w:pPr>
        <w:pStyle w:val="P11"/>
        <w:jc w:val="both"/>
        <w:ind w:firstLine="0" w:left="284"/>
        <w:tabs>
          <w:tab w:val="left" w:pos="284" w:leader="none"/>
        </w:tabs>
        <w:rPr>
          <w:rStyle w:val="C3"/>
          <w:rFonts w:ascii="Arial" w:hAnsi="Arial"/>
          <w:sz w:val="18"/>
        </w:rPr>
      </w:pPr>
      <w:r>
        <w:rPr>
          <w:rStyle w:val="C3"/>
          <w:rFonts w:ascii="Arial" w:hAnsi="Arial"/>
          <w:sz w:val="18"/>
          <w:color w:val="000000"/>
        </w:rPr>
        <w:t xml:space="preserve">Predávajúci nie je povinný dodať zhotovený tovar kupujúcemu do  doby, k</w:t>
      </w:r>
      <w:r>
        <w:rPr>
          <w:rStyle w:val="C3"/>
          <w:rFonts w:ascii="Arial" w:hAnsi="Arial"/>
          <w:sz w:val="18"/>
        </w:rPr>
        <w:t xml:space="preserve">ým kupujúci neuhradí časť kúpnej ceny podľa tohto bodu. Kupujúci je oprávnený po oznámení predávajúceho o zhotovení tovaru pred dodaním tovaru kupujúcemu, prísť na obhliadku zhotoveného tovaru ku predávajúcemu v termíne odsúhlasenom vopred s predávajúcim. Zaplatením časti kúpnej ceny vo výške 100% z celkovej kúpnej ceny s DPH v zmysle tohto bodu kupujúci zároveň vyjadruje súhlas s predávajúcim prevedenou kvalitou tovaru.  </w:t>
      </w:r>
    </w:p>
    <w:p>
      <w:pPr>
        <w:pStyle w:val="P11"/>
        <w:jc w:val="both"/>
        <w:ind w:hanging="284" w:left="284"/>
        <w:tabs>
          <w:tab w:val="left" w:pos="284" w:leader="none"/>
        </w:tabs>
        <w:rPr>
          <w:rStyle w:val="C3"/>
          <w:rFonts w:ascii="Arial" w:hAnsi="Arial"/>
          <w:sz w:val="18"/>
        </w:rPr>
        <w:numPr>
          <w:ilvl w:val="0"/>
          <w:numId w:val="8"/>
        </w:numPr>
      </w:pPr>
      <w:r>
        <w:rPr>
          <w:rStyle w:val="C3"/>
          <w:rFonts w:ascii="Arial" w:hAnsi="Arial"/>
          <w:sz w:val="18"/>
        </w:rPr>
        <w:t xml:space="preserve">V prípade, ak predávajúci nemôže plniť svoje povinnosti zo Zmluvy najmä, ak predávajúci nemôže zhotoviť tovar pre kupujúceho, z dôvodov nepripravenosti stavby alebo z iných dôvodov ako na strane predávajúceho, je kupujúci povinný zaplatiť predávajúcemu zvyšok kúpnej ceny podľa bodu 3 tohto článku Zmluvy, a to i napriek tomu, že tovar predávajúci nedokončil. Po odpadnutí prekážky, ktorá bránila v plnení povinností predávajúceho, je predávajúci povinný tieto svoje povinnosti splniť, najmä tovar zhotoviť a dodať ho kupujúcemu. </w:t>
      </w:r>
    </w:p>
    <w:p>
      <w:pPr>
        <w:pStyle w:val="P11"/>
        <w:jc w:val="both"/>
        <w:spacing w:lineRule="atLeast" w:line="100"/>
        <w:ind w:hanging="284" w:left="284"/>
        <w:tabs>
          <w:tab w:val="left" w:pos="284" w:leader="none"/>
          <w:tab w:val="clear" w:pos="502" w:leader="none"/>
        </w:tabs>
        <w:rPr>
          <w:rStyle w:val="C3"/>
          <w:rFonts w:ascii="Arial" w:hAnsi="Arial"/>
          <w:sz w:val="18"/>
          <w:color w:val="000000"/>
        </w:rPr>
        <w:numPr>
          <w:ilvl w:val="0"/>
          <w:numId w:val="8"/>
        </w:numPr>
      </w:pPr>
      <w:r>
        <w:rPr>
          <w:rStyle w:val="C3"/>
          <w:rFonts w:ascii="Arial" w:hAnsi="Arial"/>
          <w:sz w:val="18"/>
        </w:rPr>
        <w:t xml:space="preserve">V prípade, ak sa zmluvné strany dohodnú na ďalších prácach v zmysle článku II bod 3 Zmluvy, </w:t>
      </w:r>
      <w:r>
        <w:rPr>
          <w:rStyle w:val="C3"/>
          <w:rFonts w:ascii="Arial" w:hAnsi="Arial"/>
          <w:sz w:val="18"/>
          <w:color w:val="000000"/>
        </w:rPr>
        <w:t>je kupujúci povinný zaplatiť predávajúcemu zálohu na cenu ďalších prác vo výške určenej predávajúcim, a to na základe výzvy predávajúceho. Do času zaplatenia zálohy na cenu ďalších prác zo strany kupujúceho nie je predávajúci povinný pokračovať vo vykonávaní ďalších prác a ani v zhotovovaní tovaru.</w:t>
      </w:r>
    </w:p>
    <w:p>
      <w:pPr>
        <w:pStyle w:val="P11"/>
        <w:jc w:val="both"/>
        <w:spacing w:lineRule="atLeast" w:line="100"/>
        <w:ind w:hanging="284" w:left="284"/>
        <w:tabs>
          <w:tab w:val="left" w:pos="284" w:leader="none"/>
        </w:tabs>
        <w:rPr>
          <w:rStyle w:val="C3"/>
          <w:rFonts w:ascii="Arial" w:hAnsi="Arial"/>
          <w:sz w:val="18"/>
          <w:color w:val="000000"/>
        </w:rPr>
      </w:pPr>
      <w:r>
        <w:rPr>
          <w:rStyle w:val="C3"/>
          <w:rFonts w:ascii="Arial" w:hAnsi="Arial"/>
          <w:sz w:val="18"/>
          <w:color w:val="000000"/>
        </w:rPr>
        <w:tab/>
        <w:t>Ustanovenie tohto bodu sa primerane použije aj v prípade vzniku potreby použitia iného alebo ďalšieho materiálu po podpise tejto Zmluvy z iných dôvodov ako na strane predávajúceho.</w:t>
      </w:r>
    </w:p>
    <w:p>
      <w:pPr>
        <w:pStyle w:val="P1"/>
        <w:jc w:val="both"/>
        <w:ind w:hanging="284" w:left="284"/>
        <w:suppressAutoHyphens w:val="0"/>
        <w:tabs>
          <w:tab w:val="left" w:pos="284" w:leader="none"/>
        </w:tabs>
        <w:rPr>
          <w:rStyle w:val="C3"/>
          <w:rFonts w:ascii="Arial" w:hAnsi="Arial"/>
          <w:sz w:val="18"/>
        </w:rPr>
        <w:numPr>
          <w:ilvl w:val="0"/>
          <w:numId w:val="8"/>
        </w:numPr>
      </w:pPr>
      <w:r>
        <w:rPr>
          <w:rStyle w:val="C3"/>
          <w:rFonts w:ascii="Arial" w:hAnsi="Arial"/>
          <w:sz w:val="18"/>
        </w:rPr>
        <w:t>V prípade omeškania kupujúceho so splnením akéhokoľvek peňažného záväzku alebo jeho časti voči predávajúcemu, je kupujúci povinný zaplatiť predávajúcemu zmluvnú pokutu vo výše 0,09 % z dlžnej sumy za každý deň omeškania so splnením peňažného záväzku alebo jeho časti až do zaplatenia. Predávajúci je oprávnený popri zmluvnej pokute požadovať aj náhradu škody spôsobenej porušením povinnosti kupujúceho plniť záväzky voči predávajúcemu riadne a včas a kupujúci je povinný vzniknutú škodu predávajúcemu zaplatiť popri zmluvnej pokute.</w:t>
      </w:r>
    </w:p>
    <w:p>
      <w:pPr>
        <w:pStyle w:val="P11"/>
        <w:jc w:val="both"/>
        <w:ind w:hanging="284" w:left="284"/>
        <w:tabs>
          <w:tab w:val="left" w:pos="284" w:leader="none"/>
        </w:tabs>
        <w:rPr>
          <w:rStyle w:val="C3"/>
          <w:rFonts w:ascii="Arial" w:hAnsi="Arial"/>
          <w:sz w:val="18"/>
          <w:color w:val="000000"/>
        </w:rPr>
        <w:numPr>
          <w:ilvl w:val="0"/>
          <w:numId w:val="8"/>
        </w:numPr>
      </w:pPr>
      <w:r>
        <w:rPr>
          <w:rStyle w:val="C3"/>
          <w:rFonts w:ascii="Arial" w:hAnsi="Arial"/>
          <w:sz w:val="18"/>
          <w:color w:val="000000"/>
        </w:rPr>
        <w:t xml:space="preserve">V prípade omeškania kupujúceho s úhradou kúpnej ceny alebo jej časti voči predávajúcemu o viac ako 30 dní, je predávajúci oprávnený od Zmluvy odstúpiť. Kupujúci je v prípade omeškania s úhradou kúpnej ceny alebo jej časti voči predávajúcemu o viac ako 30 dní povinný zaplatiť predávajúcemu zmluvnú pokutu vo výške 25 % z kúpnej ceny s DPH a v prípade odstúpenia od Zmluvy predávajúcim je kupujúci povinný vrátiť predávajúcemu predávajúcim poskytnuté alebo vykonané plnenie alebo zaplatiť jeho cenu, a to podľa určenia predávajúceho vzhľadom na to, že predávajúci nedokáže plnenie vykonané alebo poskytnuté kupujúcemu vždy ďalej využiť (plnenie je vyrábané výlučne pre kupujúceho). </w:t>
      </w:r>
      <w:r>
        <w:rPr>
          <w:rStyle w:val="C3"/>
          <w:rFonts w:ascii="Arial" w:hAnsi="Arial"/>
          <w:sz w:val="18"/>
        </w:rPr>
        <w:t>Predávajúci je oprávnený popri zmluvnej pokute požadovať aj náhradu škody spôsobenej porušením povinnosti kupujúceho plniť záväzky voči predávajúcemu riadne a včas a kupujúci je povinný vzniknutú škodu predávajúcemu zaplatiť popri zmluvnej pokute.</w:t>
      </w:r>
    </w:p>
    <w:p>
      <w:pPr>
        <w:pStyle w:val="P1"/>
        <w:jc w:val="center"/>
        <w:ind w:hanging="567" w:left="567"/>
        <w:rPr>
          <w:rStyle w:val="C3"/>
          <w:rFonts w:ascii="Arial" w:hAnsi="Arial"/>
          <w:sz w:val="18"/>
          <w:b w:val="1"/>
          <w:color w:val="000000"/>
        </w:rPr>
      </w:pPr>
    </w:p>
    <w:p>
      <w:pPr>
        <w:pStyle w:val="P11"/>
        <w:jc w:val="both"/>
        <w:ind w:firstLine="0" w:left="0"/>
        <w:rPr>
          <w:rStyle w:val="C3"/>
          <w:rFonts w:ascii="Arial" w:hAnsi="Arial"/>
          <w:sz w:val="18"/>
          <w:color w:val="000000"/>
        </w:rPr>
      </w:pPr>
    </w:p>
    <w:p>
      <w:pPr>
        <w:pStyle w:val="P1"/>
        <w:jc w:val="center"/>
        <w:rPr>
          <w:rStyle w:val="C3"/>
          <w:rFonts w:ascii="Arial" w:hAnsi="Arial"/>
          <w:sz w:val="18"/>
          <w:b w:val="1"/>
          <w:color w:val="000000"/>
        </w:rPr>
      </w:pPr>
      <w:r>
        <w:rPr>
          <w:rStyle w:val="C3"/>
          <w:rFonts w:ascii="Arial" w:hAnsi="Arial"/>
          <w:sz w:val="18"/>
          <w:b w:val="1"/>
          <w:color w:val="000000"/>
        </w:rPr>
        <w:t>Čl</w:t>
      </w:r>
      <w:r>
        <w:rPr>
          <w:rStyle w:val="C3"/>
          <w:rFonts w:ascii="Arial" w:hAnsi="Arial"/>
          <w:sz w:val="18"/>
          <w:b w:val="1"/>
          <w:color w:val="000000"/>
        </w:rPr>
        <w:t>ánok IV</w:t>
      </w:r>
    </w:p>
    <w:p>
      <w:pPr>
        <w:pStyle w:val="P1"/>
        <w:jc w:val="center"/>
        <w:rPr>
          <w:rStyle w:val="C3"/>
          <w:rFonts w:ascii="Arial" w:hAnsi="Arial"/>
          <w:sz w:val="18"/>
          <w:b w:val="1"/>
          <w:color w:val="000000"/>
        </w:rPr>
      </w:pPr>
      <w:r>
        <w:rPr>
          <w:rStyle w:val="C3"/>
          <w:rFonts w:ascii="Arial" w:hAnsi="Arial"/>
          <w:sz w:val="18"/>
          <w:b w:val="1"/>
          <w:color w:val="000000"/>
        </w:rPr>
        <w:t xml:space="preserve">Miesto </w:t>
      </w:r>
      <w:r>
        <w:rPr>
          <w:rStyle w:val="C3"/>
          <w:rFonts w:ascii="Arial" w:hAnsi="Arial"/>
          <w:sz w:val="18"/>
          <w:b w:val="1"/>
          <w:color w:val="000000"/>
        </w:rPr>
        <w:t>dodania tovaru</w:t>
      </w:r>
      <w:r>
        <w:rPr>
          <w:rStyle w:val="C3"/>
          <w:rFonts w:ascii="Arial" w:hAnsi="Arial"/>
          <w:sz w:val="18"/>
          <w:b w:val="1"/>
          <w:color w:val="000000"/>
        </w:rPr>
        <w:t xml:space="preserve"> a čas zhotovenia </w:t>
      </w:r>
      <w:r>
        <w:rPr>
          <w:rStyle w:val="C3"/>
          <w:rFonts w:ascii="Arial" w:hAnsi="Arial"/>
          <w:sz w:val="18"/>
          <w:b w:val="1"/>
          <w:color w:val="000000"/>
        </w:rPr>
        <w:t xml:space="preserve">a dodania </w:t>
      </w:r>
      <w:r>
        <w:rPr>
          <w:rStyle w:val="C3"/>
          <w:rFonts w:ascii="Arial" w:hAnsi="Arial"/>
          <w:sz w:val="18"/>
          <w:b w:val="1"/>
          <w:color w:val="000000"/>
        </w:rPr>
        <w:t>tovaru</w:t>
      </w:r>
    </w:p>
    <w:p>
      <w:pPr>
        <w:pStyle w:val="P10"/>
        <w:jc w:val="both"/>
        <w:ind w:hanging="284" w:left="284"/>
        <w:tabs>
          <w:tab w:val="clear" w:pos="360" w:leader="none"/>
        </w:tabs>
        <w:rPr>
          <w:rStyle w:val="C3"/>
          <w:rFonts w:ascii="Arial" w:hAnsi="Arial"/>
          <w:sz w:val="18"/>
          <w:color w:val="000000"/>
        </w:rPr>
        <w:numPr>
          <w:ilvl w:val="0"/>
          <w:numId w:val="5"/>
        </w:numPr>
      </w:pPr>
      <w:r>
        <w:rPr>
          <w:rStyle w:val="C3"/>
          <w:rFonts w:ascii="Arial" w:hAnsi="Arial"/>
          <w:sz w:val="18"/>
          <w:color w:val="000000"/>
        </w:rPr>
        <w:t xml:space="preserve">Miesto dodania tovaru je uvedené v ponukovom liste. </w:t>
      </w:r>
    </w:p>
    <w:p>
      <w:pPr>
        <w:pStyle w:val="P10"/>
        <w:jc w:val="both"/>
        <w:ind w:hanging="284" w:left="284"/>
        <w:tabs>
          <w:tab w:val="clear" w:pos="360" w:leader="none"/>
        </w:tabs>
        <w:rPr>
          <w:rStyle w:val="C3"/>
          <w:rFonts w:ascii="Arial" w:hAnsi="Arial"/>
          <w:sz w:val="18"/>
          <w:color w:val="000000"/>
        </w:rPr>
        <w:numPr>
          <w:ilvl w:val="0"/>
          <w:numId w:val="5"/>
        </w:numPr>
      </w:pPr>
      <w:r>
        <w:rPr>
          <w:rStyle w:val="C3"/>
          <w:rFonts w:ascii="Arial" w:hAnsi="Arial"/>
          <w:sz w:val="18"/>
          <w:color w:val="000000"/>
        </w:rPr>
        <w:t xml:space="preserve">Predávajúci je povinný zhotoviť tovar najneskôr do 12-14  týždňov od </w:t>
      </w:r>
    </w:p>
    <w:p>
      <w:pPr>
        <w:pStyle w:val="P16"/>
        <w:suppressAutoHyphens w:val="0"/>
        <w:rPr>
          <w:rStyle w:val="C3"/>
          <w:rFonts w:ascii="Arial" w:hAnsi="Arial"/>
          <w:sz w:val="18"/>
        </w:rPr>
        <w:numPr>
          <w:ilvl w:val="0"/>
          <w:numId w:val="16"/>
        </w:numPr>
      </w:pPr>
      <w:r>
        <w:rPr>
          <w:rStyle w:val="C3"/>
          <w:rFonts w:ascii="Arial" w:hAnsi="Arial"/>
          <w:sz w:val="18"/>
        </w:rPr>
        <w:t>zaplatenia časti kúpnej ceny v zmysle článku III bod 2 zo strany kupujúceho,</w:t>
      </w:r>
    </w:p>
    <w:p>
      <w:pPr>
        <w:pStyle w:val="P16"/>
        <w:suppressAutoHyphens w:val="0"/>
        <w:rPr>
          <w:rStyle w:val="C3"/>
          <w:rFonts w:ascii="Arial" w:hAnsi="Arial"/>
          <w:sz w:val="18"/>
        </w:rPr>
        <w:numPr>
          <w:ilvl w:val="0"/>
          <w:numId w:val="16"/>
        </w:numPr>
      </w:pPr>
      <w:r>
        <w:rPr>
          <w:rStyle w:val="C3"/>
          <w:rFonts w:ascii="Arial" w:hAnsi="Arial"/>
          <w:sz w:val="18"/>
        </w:rPr>
        <w:t>potvrdenia resp. odsúhlasenia kontroly projektu diela resp. tovaru oboma zmluvnými stranami.</w:t>
      </w:r>
    </w:p>
    <w:p>
      <w:pPr>
        <w:pStyle w:val="P11"/>
        <w:jc w:val="both"/>
        <w:rPr>
          <w:rStyle w:val="C3"/>
          <w:rFonts w:ascii="Arial" w:hAnsi="Arial"/>
          <w:sz w:val="18"/>
          <w:color w:val="000000"/>
        </w:rPr>
        <w:numPr>
          <w:ilvl w:val="0"/>
          <w:numId w:val="5"/>
        </w:numPr>
      </w:pPr>
      <w:r>
        <w:rPr>
          <w:rStyle w:val="C3"/>
          <w:rFonts w:ascii="Arial" w:hAnsi="Arial"/>
          <w:sz w:val="18"/>
          <w:color w:val="000000"/>
        </w:rPr>
        <w:t>Predávajúci je povinný dodať tovar kupujúcemu do 14 dní od zaplatenia časti kúpnej ceny podľa článku III bod 3 zo strany kupujúceho.</w:t>
      </w:r>
    </w:p>
    <w:p>
      <w:pPr>
        <w:pStyle w:val="P11"/>
        <w:jc w:val="both"/>
        <w:rPr>
          <w:rStyle w:val="C3"/>
          <w:rFonts w:ascii="Arial" w:hAnsi="Arial"/>
          <w:sz w:val="18"/>
          <w:color w:val="000000"/>
        </w:rPr>
        <w:numPr>
          <w:ilvl w:val="0"/>
          <w:numId w:val="5"/>
        </w:numPr>
      </w:pPr>
      <w:r>
        <w:rPr>
          <w:rStyle w:val="C3"/>
          <w:rFonts w:ascii="Arial" w:hAnsi="Arial"/>
          <w:sz w:val="18"/>
          <w:color w:val="000000"/>
        </w:rPr>
        <w:t>V prípade, ak nastanú okolnosti podľa článku III bod 4 Zmluvy, je čas zhotovenia a dodania tovaru oprávnený jednostranne určiť predávajúci.</w:t>
      </w:r>
    </w:p>
    <w:p>
      <w:pPr>
        <w:pStyle w:val="P11"/>
        <w:jc w:val="both"/>
        <w:rPr>
          <w:rStyle w:val="C3"/>
          <w:rFonts w:ascii="Arial" w:hAnsi="Arial"/>
          <w:sz w:val="18"/>
          <w:color w:val="000000"/>
        </w:rPr>
        <w:numPr>
          <w:ilvl w:val="0"/>
          <w:numId w:val="5"/>
        </w:numPr>
      </w:pPr>
      <w:r>
        <w:rPr>
          <w:rStyle w:val="C3"/>
          <w:rFonts w:ascii="Arial" w:hAnsi="Arial"/>
          <w:sz w:val="18"/>
          <w:color w:val="000000"/>
        </w:rPr>
        <w:t>Pri nadrozmerných sklách v súvislosti s predmetom kúpnej zmluvy si predávajúci vyhradzuje právo dodatočne potvrdiť termíny zhotovenia nadrozmerných skiel kupujúcemu čo nemá vplyv na dohodnuté termíny dodania diela.</w:t>
      </w:r>
    </w:p>
    <w:p>
      <w:pPr>
        <w:pStyle w:val="P11"/>
        <w:jc w:val="both"/>
        <w:ind w:firstLine="0" w:left="360"/>
        <w:rPr>
          <w:rStyle w:val="C3"/>
          <w:rFonts w:ascii="Arial" w:hAnsi="Arial"/>
          <w:sz w:val="18"/>
          <w:color w:val="000000"/>
        </w:rPr>
      </w:pPr>
    </w:p>
    <w:p>
      <w:pPr>
        <w:pStyle w:val="P1"/>
        <w:jc w:val="center"/>
        <w:ind w:hanging="567" w:left="567"/>
        <w:rPr>
          <w:rStyle w:val="C3"/>
          <w:rFonts w:ascii="Arial" w:hAnsi="Arial"/>
          <w:sz w:val="18"/>
          <w:b w:val="1"/>
          <w:color w:val="000000"/>
        </w:rPr>
      </w:pPr>
    </w:p>
    <w:p>
      <w:pPr>
        <w:pStyle w:val="P1"/>
        <w:jc w:val="center"/>
        <w:ind w:hanging="567" w:left="567"/>
        <w:rPr>
          <w:rStyle w:val="C3"/>
          <w:rFonts w:ascii="Arial" w:hAnsi="Arial"/>
          <w:sz w:val="18"/>
          <w:b w:val="1"/>
          <w:color w:val="000000"/>
        </w:rPr>
      </w:pPr>
      <w:r>
        <w:rPr>
          <w:rStyle w:val="C3"/>
          <w:rFonts w:ascii="Arial" w:hAnsi="Arial"/>
          <w:sz w:val="18"/>
          <w:b w:val="1"/>
          <w:color w:val="000000"/>
        </w:rPr>
        <w:t>Článok</w:t>
      </w:r>
      <w:r>
        <w:rPr>
          <w:rStyle w:val="C3"/>
          <w:rFonts w:ascii="Arial" w:hAnsi="Arial"/>
          <w:sz w:val="18"/>
          <w:b w:val="1"/>
          <w:color w:val="000000"/>
        </w:rPr>
        <w:t xml:space="preserve"> V</w:t>
      </w:r>
    </w:p>
    <w:p>
      <w:pPr>
        <w:pStyle w:val="P1"/>
        <w:jc w:val="center"/>
        <w:ind w:hanging="567" w:left="567"/>
        <w:rPr>
          <w:rStyle w:val="C3"/>
          <w:rFonts w:ascii="Arial" w:hAnsi="Arial"/>
          <w:sz w:val="18"/>
          <w:b w:val="1"/>
          <w:color w:val="000000"/>
        </w:rPr>
      </w:pPr>
      <w:r>
        <w:rPr>
          <w:rStyle w:val="C3"/>
          <w:rFonts w:ascii="Arial" w:hAnsi="Arial"/>
          <w:sz w:val="18"/>
          <w:b w:val="1"/>
          <w:color w:val="000000"/>
        </w:rPr>
        <w:t>Ostatné ustanovenia</w:t>
      </w:r>
    </w:p>
    <w:p>
      <w:pPr>
        <w:pStyle w:val="P16"/>
        <w:rPr>
          <w:rStyle w:val="C3"/>
          <w:rFonts w:ascii="Arial" w:hAnsi="Arial"/>
          <w:sz w:val="18"/>
          <w:color w:val="000000"/>
        </w:rPr>
      </w:pPr>
      <w:r>
        <w:rPr>
          <w:rStyle w:val="C3"/>
          <w:rFonts w:ascii="Arial" w:hAnsi="Arial"/>
          <w:sz w:val="18"/>
        </w:rPr>
        <w:t xml:space="preserve">Predávajúci </w:t>
      </w:r>
      <w:r>
        <w:rPr>
          <w:rStyle w:val="C3"/>
          <w:rFonts w:ascii="Arial" w:hAnsi="Arial"/>
          <w:sz w:val="18"/>
          <w:color w:val="000000"/>
        </w:rPr>
        <w:t xml:space="preserve">zodpovedá za bezpečnosť a ochranu zdravia vlastných zamestnancov.  </w:t>
      </w:r>
    </w:p>
    <w:p>
      <w:pPr>
        <w:pStyle w:val="P1"/>
        <w:jc w:val="both"/>
        <w:ind w:left="360"/>
        <w:rPr>
          <w:rStyle w:val="C3"/>
          <w:rFonts w:ascii="Arial" w:hAnsi="Arial"/>
          <w:sz w:val="18"/>
          <w:color w:val="000000"/>
        </w:rPr>
      </w:pPr>
    </w:p>
    <w:p>
      <w:pPr>
        <w:pStyle w:val="P1"/>
        <w:jc w:val="both"/>
        <w:ind w:left="360"/>
        <w:rPr>
          <w:rStyle w:val="C3"/>
          <w:rFonts w:ascii="Arial" w:hAnsi="Arial"/>
          <w:sz w:val="18"/>
          <w:color w:val="000000"/>
        </w:rPr>
      </w:pPr>
    </w:p>
    <w:p>
      <w:pPr>
        <w:pStyle w:val="P1"/>
        <w:jc w:val="center"/>
        <w:suppressAutoHyphens w:val="0"/>
        <w:rPr>
          <w:rStyle w:val="C3"/>
          <w:rFonts w:ascii="Arial" w:hAnsi="Arial"/>
          <w:sz w:val="18"/>
          <w:b w:val="1"/>
        </w:rPr>
      </w:pPr>
      <w:r>
        <w:rPr>
          <w:rStyle w:val="C3"/>
          <w:rFonts w:ascii="Arial" w:hAnsi="Arial"/>
          <w:sz w:val="18"/>
          <w:b w:val="1"/>
        </w:rPr>
        <w:t>Článok VI</w:t>
      </w:r>
    </w:p>
    <w:p>
      <w:pPr>
        <w:pStyle w:val="P1"/>
        <w:jc w:val="center"/>
        <w:suppressAutoHyphens w:val="0"/>
        <w:rPr>
          <w:rStyle w:val="C3"/>
          <w:rFonts w:ascii="Arial" w:hAnsi="Arial"/>
          <w:sz w:val="18"/>
          <w:b w:val="1"/>
        </w:rPr>
      </w:pPr>
      <w:r>
        <w:rPr>
          <w:rStyle w:val="C3"/>
          <w:rFonts w:ascii="Arial" w:hAnsi="Arial"/>
          <w:sz w:val="18"/>
          <w:b w:val="1"/>
        </w:rPr>
        <w:t xml:space="preserve">  Ochrana osobných údajov</w:t>
      </w:r>
    </w:p>
    <w:p>
      <w:pPr>
        <w:pStyle w:val="P1"/>
        <w:jc w:val="both"/>
        <w:ind w:hanging="284" w:left="284"/>
        <w:suppressAutoHyphens w:val="0"/>
        <w:tabs>
          <w:tab w:val="left" w:pos="284" w:leader="none"/>
        </w:tabs>
        <w:rPr>
          <w:rStyle w:val="C3"/>
          <w:rFonts w:ascii="Arial" w:hAnsi="Arial"/>
          <w:sz w:val="18"/>
        </w:rPr>
        <w:numPr>
          <w:ilvl w:val="0"/>
          <w:numId w:val="19"/>
        </w:numPr>
      </w:pPr>
      <w:r>
        <w:rPr>
          <w:rStyle w:val="C3"/>
          <w:rFonts w:ascii="Arial" w:hAnsi="Arial"/>
          <w:sz w:val="18"/>
        </w:rPr>
        <w:t>V súvislosti s podpísaním a plnením tejto Zmluvy zároveň dochádza k spracúvaniu osobných údajov fyzických osôb, a to v prípade, ak pôsobia v pozícii štatutárneho orgánu právnickej osoby podpisujúceho túto Zmluvu alebo ak podpisujú túto Zmluvu ako fyzická osoba – podnikateľ. Podpisom tejto Zmluvy vyššie uvedené fyzické osoby vzájomne potvrdzujú, že boli zo strany druhej zmluvnej strany informované o spracúvaní jej osobných údajov a o jej právach s tým súvisiacich v súlade s Nariadením Európskeho parlamentu a Rady (EÚ) 2016/679 o ochrane fyzických osôb v súvislosti so spracovaním osobných údajov a o voľnom pohybe týchto údajov.</w:t>
      </w:r>
    </w:p>
    <w:p>
      <w:pPr>
        <w:pStyle w:val="P1"/>
        <w:jc w:val="both"/>
        <w:ind w:hanging="284" w:left="284"/>
        <w:suppressAutoHyphens w:val="0"/>
        <w:tabs>
          <w:tab w:val="left" w:pos="284" w:leader="none"/>
        </w:tabs>
        <w:rPr>
          <w:rStyle w:val="C3"/>
          <w:rFonts w:ascii="Arial" w:hAnsi="Arial"/>
          <w:sz w:val="18"/>
        </w:rPr>
        <w:numPr>
          <w:ilvl w:val="0"/>
          <w:numId w:val="19"/>
        </w:numPr>
      </w:pPr>
      <w:r>
        <w:rPr>
          <w:rStyle w:val="C3"/>
          <w:rFonts w:ascii="Arial" w:hAnsi="Arial"/>
          <w:sz w:val="18"/>
        </w:rPr>
        <w:t xml:space="preserve">Všetky informácie o spracúvaní osobných údajov a o právach dotknutej osoby v prípade, ak je prevádzkovateľom osobných údajov predávajúci, má dotknutá osoba vždy prístupné na internetovej stránke predávajúceho: </w:t>
      </w:r>
    </w:p>
    <w:p>
      <w:pPr>
        <w:pStyle w:val="P1"/>
        <w:ind w:firstLine="284"/>
        <w:rPr>
          <w:rStyle w:val="C3"/>
          <w:rFonts w:ascii="Arial" w:hAnsi="Arial"/>
          <w:sz w:val="18"/>
        </w:rPr>
      </w:pPr>
      <w:r>
        <w:rPr>
          <w:rStyle w:val="C3"/>
          <w:rFonts w:ascii="Arial" w:hAnsi="Arial"/>
          <w:sz w:val="18"/>
        </w:rPr>
        <w:fldChar w:fldCharType="begin"/>
      </w:r>
      <w:r>
        <w:rPr>
          <w:rStyle w:val="C3"/>
          <w:rFonts w:ascii="Arial" w:hAnsi="Arial"/>
          <w:sz w:val="18"/>
          <w:color w:val="1155CC"/>
        </w:rPr>
        <w:instrText xml:space="preserve"> HYPERLINK "https://www.eurookna-kunaj.sk/ochrana-osobnych-udajov" \t "_blank" </w:instrText>
      </w:r>
      <w:r>
        <w:rPr>
          <w:rStyle w:val="C3"/>
          <w:rFonts w:ascii="Arial" w:hAnsi="Arial"/>
          <w:sz w:val="18"/>
          <w:color w:val="1155CC"/>
        </w:rPr>
        <w:fldChar w:fldCharType="separate"/>
      </w:r>
      <w:r>
        <w:rPr>
          <w:rStyle w:val="C16"/>
          <w:rFonts w:ascii="Arial" w:hAnsi="Arial"/>
          <w:sz w:val="18"/>
          <w:color w:val="1155CC"/>
        </w:rPr>
        <w:t>https://www.eurookna-kunaj.sk/ochrana-osobnych-udajov</w:t>
      </w:r>
      <w:r>
        <w:rPr>
          <w:rStyle w:val="C16"/>
          <w:rFonts w:ascii="Arial" w:hAnsi="Arial"/>
          <w:sz w:val="18"/>
          <w:color w:val="1155CC"/>
        </w:rPr>
        <w:fldChar w:fldCharType="end"/>
      </w:r>
      <w:r>
        <w:rPr>
          <w:rStyle w:val="C3"/>
          <w:rFonts w:ascii="Arial" w:hAnsi="Arial"/>
          <w:sz w:val="18"/>
        </w:rPr>
        <w:t>, ako aj v priestoroch sídla predávajúceho.</w:t>
      </w:r>
    </w:p>
    <w:p>
      <w:pPr>
        <w:pStyle w:val="P1"/>
        <w:rPr>
          <w:rStyle w:val="C3"/>
          <w:rFonts w:ascii="Arial" w:hAnsi="Arial"/>
          <w:sz w:val="18"/>
          <w:color w:val="000000"/>
        </w:rPr>
      </w:pPr>
    </w:p>
    <w:p>
      <w:pPr>
        <w:pStyle w:val="P1"/>
        <w:jc w:val="center"/>
        <w:ind w:right="-851"/>
        <w:rPr>
          <w:rStyle w:val="C3"/>
          <w:rFonts w:ascii="Arial" w:hAnsi="Arial"/>
          <w:sz w:val="18"/>
          <w:b w:val="1"/>
          <w:color w:val="000000"/>
        </w:rPr>
      </w:pPr>
    </w:p>
    <w:p>
      <w:pPr>
        <w:pStyle w:val="P1"/>
        <w:ind w:right="-851"/>
        <w:tabs>
          <w:tab w:val="left" w:pos="4395" w:leader="none"/>
        </w:tabs>
        <w:rPr>
          <w:rStyle w:val="C3"/>
          <w:rFonts w:ascii="Arial" w:hAnsi="Arial"/>
          <w:sz w:val="18"/>
          <w:b w:val="1"/>
          <w:color w:val="000000"/>
        </w:rPr>
      </w:pPr>
      <w:r>
        <w:rPr>
          <w:rStyle w:val="C3"/>
          <w:rFonts w:ascii="Arial" w:hAnsi="Arial"/>
          <w:sz w:val="18"/>
          <w:b w:val="1"/>
          <w:color w:val="000000"/>
        </w:rPr>
        <w:tab/>
      </w:r>
      <w:r>
        <w:rPr>
          <w:rStyle w:val="C3"/>
          <w:rFonts w:ascii="Arial" w:hAnsi="Arial"/>
          <w:sz w:val="18"/>
          <w:b w:val="1"/>
          <w:color w:val="000000"/>
        </w:rPr>
        <w:t>Článok VI</w:t>
      </w:r>
      <w:r>
        <w:rPr>
          <w:rStyle w:val="C3"/>
          <w:rFonts w:ascii="Arial" w:hAnsi="Arial"/>
          <w:sz w:val="18"/>
          <w:b w:val="1"/>
          <w:color w:val="000000"/>
        </w:rPr>
        <w:t>I</w:t>
      </w:r>
    </w:p>
    <w:p>
      <w:pPr>
        <w:pStyle w:val="P1"/>
        <w:ind w:right="-851"/>
        <w:tabs>
          <w:tab w:val="left" w:pos="3828" w:leader="none"/>
        </w:tabs>
        <w:rPr>
          <w:rStyle w:val="C3"/>
          <w:rFonts w:ascii="Arial" w:hAnsi="Arial"/>
          <w:sz w:val="18"/>
          <w:b w:val="1"/>
          <w:color w:val="000000"/>
        </w:rPr>
      </w:pPr>
      <w:r>
        <w:rPr>
          <w:rStyle w:val="C3"/>
          <w:rFonts w:ascii="Arial" w:hAnsi="Arial"/>
          <w:sz w:val="18"/>
          <w:b w:val="1"/>
          <w:color w:val="000000"/>
        </w:rPr>
        <w:tab/>
        <w:t>Záverečné ustanovenia</w:t>
      </w:r>
    </w:p>
    <w:p>
      <w:pPr>
        <w:pStyle w:val="P16"/>
        <w:ind w:hanging="284" w:left="284"/>
        <w:tabs>
          <w:tab w:val="left" w:pos="284" w:leader="none"/>
        </w:tabs>
        <w:rPr>
          <w:rStyle w:val="C3"/>
          <w:rFonts w:ascii="Arial" w:hAnsi="Arial"/>
          <w:sz w:val="18"/>
        </w:rPr>
        <w:numPr>
          <w:ilvl w:val="0"/>
          <w:numId w:val="11"/>
        </w:numPr>
      </w:pPr>
      <w:r>
        <w:rPr>
          <w:rStyle w:val="C3"/>
          <w:rFonts w:ascii="Arial" w:hAnsi="Arial"/>
          <w:sz w:val="18"/>
        </w:rPr>
        <w:t>Meniť alebo doplňovať obsah tejto Zmluvy je možné len písomnou formou; tým nie je dotknuté ustanovenie článku II bod 3 tejto Zmluvy ani iné ustanovenia Zmluvy, z ktorých vyplýva možnosť zmeny Zmluvy bez osobitného písomného dodatku k Zmluve.</w:t>
      </w:r>
    </w:p>
    <w:p>
      <w:pPr>
        <w:pStyle w:val="P16"/>
        <w:ind w:hanging="284" w:left="284"/>
        <w:tabs>
          <w:tab w:val="left" w:pos="284" w:leader="none"/>
        </w:tabs>
        <w:rPr>
          <w:rStyle w:val="C3"/>
          <w:rFonts w:ascii="Arial" w:hAnsi="Arial"/>
          <w:sz w:val="18"/>
          <w:color w:val="000000"/>
        </w:rPr>
        <w:numPr>
          <w:ilvl w:val="0"/>
          <w:numId w:val="11"/>
        </w:numPr>
      </w:pPr>
      <w:r>
        <w:rPr>
          <w:rStyle w:val="C3"/>
          <w:rFonts w:ascii="Arial" w:hAnsi="Arial"/>
          <w:sz w:val="18"/>
          <w:color w:val="000000"/>
        </w:rPr>
        <w:t xml:space="preserve">Právne vzťahy vzniknuté z tejto Zmluvy alebo súvisiace s touto Zmluvou sa riadia právnym poriadkom Slovenskej republiky bez použitia kolíznych noriem, a to najmä zákonom č. 513/1991 Zb. Obchodný zákonník. </w:t>
      </w:r>
    </w:p>
    <w:p>
      <w:pPr>
        <w:pStyle w:val="P16"/>
        <w:ind w:hanging="284" w:left="284"/>
        <w:tabs>
          <w:tab w:val="left" w:pos="284" w:leader="none"/>
        </w:tabs>
        <w:rPr>
          <w:rStyle w:val="C3"/>
          <w:rFonts w:ascii="Arial" w:hAnsi="Arial"/>
          <w:sz w:val="18"/>
          <w:color w:val="000000"/>
        </w:rPr>
        <w:numPr>
          <w:ilvl w:val="0"/>
          <w:numId w:val="11"/>
        </w:numPr>
      </w:pPr>
      <w:r>
        <w:rPr>
          <w:rStyle w:val="C3"/>
          <w:rFonts w:ascii="Arial" w:hAnsi="Arial"/>
          <w:sz w:val="18"/>
          <w:color w:val="000000"/>
        </w:rPr>
        <w:t>Zmluva nadobúda platnosť a účinnosť dňom jej podpísania oprávnenými zástupcami oboch zmluvných strán.</w:t>
      </w:r>
    </w:p>
    <w:p>
      <w:pPr>
        <w:pStyle w:val="P16"/>
        <w:ind w:hanging="284" w:left="284"/>
        <w:tabs>
          <w:tab w:val="left" w:pos="284" w:leader="none"/>
        </w:tabs>
        <w:rPr>
          <w:rStyle w:val="C3"/>
          <w:rFonts w:ascii="Arial" w:hAnsi="Arial"/>
          <w:sz w:val="18"/>
          <w:color w:val="000000"/>
        </w:rPr>
        <w:numPr>
          <w:ilvl w:val="0"/>
          <w:numId w:val="11"/>
        </w:numPr>
      </w:pPr>
      <w:r>
        <w:rPr>
          <w:rStyle w:val="C3"/>
          <w:rFonts w:ascii="Arial" w:hAnsi="Arial"/>
          <w:sz w:val="18"/>
          <w:color w:val="000000"/>
        </w:rPr>
        <w:t xml:space="preserve">Kupujúci svojím podpisom zároveň potvrdzuje prevzatie príloh Zmluvy, ktoré sú uvedené pod podpisom zmluvných strán a oboznámenie sa s týmito prílohami Zmluvy. </w:t>
      </w:r>
    </w:p>
    <w:p>
      <w:pPr>
        <w:pStyle w:val="P16"/>
        <w:ind w:hanging="284" w:left="284"/>
        <w:tabs>
          <w:tab w:val="left" w:pos="284" w:leader="none"/>
        </w:tabs>
        <w:rPr>
          <w:rStyle w:val="C3"/>
          <w:rFonts w:ascii="Arial" w:hAnsi="Arial"/>
          <w:sz w:val="18"/>
          <w:color w:val="000000"/>
        </w:rPr>
        <w:numPr>
          <w:ilvl w:val="0"/>
          <w:numId w:val="11"/>
        </w:numPr>
      </w:pPr>
      <w:r>
        <w:rPr>
          <w:rStyle w:val="C3"/>
          <w:rFonts w:ascii="Arial" w:hAnsi="Arial"/>
          <w:sz w:val="18"/>
          <w:color w:val="000000"/>
        </w:rPr>
        <w:t>Zmluva je vypracovaná v dvoch vyhotoveniach, pričom každá zmluvná strana obdrží po jednom originálnom vyhotovení.</w:t>
      </w:r>
    </w:p>
    <w:p>
      <w:pPr>
        <w:pStyle w:val="P1"/>
        <w:ind w:right="-851"/>
        <w:rPr>
          <w:rStyle w:val="C3"/>
          <w:rFonts w:ascii="Arial" w:hAnsi="Arial"/>
          <w:sz w:val="18"/>
          <w:color w:val="000000"/>
        </w:rPr>
      </w:pPr>
    </w:p>
    <w:p>
      <w:pPr>
        <w:pStyle w:val="P11"/>
        <w:ind w:left="360"/>
        <w:tabs>
          <w:tab w:val="left" w:pos="786" w:leader="none"/>
        </w:tabs>
        <w:rPr>
          <w:rStyle w:val="C3"/>
          <w:rFonts w:ascii="Arial" w:hAnsi="Arial"/>
          <w:sz w:val="18"/>
        </w:rPr>
      </w:pPr>
      <w:r>
        <w:rPr>
          <w:rStyle w:val="C3"/>
          <w:rFonts w:ascii="Arial" w:hAnsi="Arial"/>
          <w:sz w:val="18"/>
        </w:rPr>
        <w:tab/>
        <w:tab/>
        <w:t xml:space="preserve">                         </w:t>
        <w:tab/>
        <w:t xml:space="preserve">                </w:t>
      </w:r>
    </w:p>
    <w:tbl>
      <w:tblPr>
        <w:tblStyle w:val="T2"/>
        <w:tblW w:w="0" w:type="auto"/>
        <w:tblInd w:w="108" w:type="dxa"/>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Layout w:type="autofit"/>
      </w:tblPr>
      <w:tr>
        <w:trPr>
          <w:gridAfter w:val="0"/>
        </w:trPr>
        <w:tc>
          <w:tcPr>
            <w:tcBorders>
              <w:bottom w:val="none" w:sz="0" w:space="0" w:shadow="0" w:frame="0" w:color="000000"/>
              <w:left w:val="none" w:sz="0" w:space="0" w:shadow="0" w:frame="0" w:color="000000"/>
              <w:right w:val="none" w:sz="0" w:space="0" w:shadow="0" w:frame="0" w:color="000000"/>
              <w:top w:val="none" w:sz="0" w:space="0" w:shadow="0" w:frame="0" w:color="000000"/>
            </w:tcBorders>
            <w:tcW w:w="4536" w:type="dxa"/>
          </w:tcPr>
          <w:p>
            <w:pPr>
              <w:pStyle w:val="P11"/>
              <w:ind w:firstLine="0" w:left="0"/>
              <w:tabs>
                <w:tab w:val="left" w:pos="786" w:leader="none"/>
              </w:tabs>
              <w:rPr>
                <w:rStyle w:val="C3"/>
                <w:rFonts w:ascii="Arial" w:hAnsi="Arial"/>
                <w:sz w:val="18"/>
              </w:rPr>
            </w:pPr>
            <w:r>
              <w:rPr>
                <w:rStyle w:val="C3"/>
                <w:rFonts w:ascii="Arial" w:hAnsi="Arial"/>
                <w:sz w:val="18"/>
              </w:rPr>
              <w:t>Predávajúci:</w:t>
            </w:r>
          </w:p>
          <w:p>
            <w:pPr>
              <w:pStyle w:val="P11"/>
              <w:ind w:firstLine="0" w:left="0"/>
              <w:tabs>
                <w:tab w:val="left" w:pos="786" w:leader="none"/>
              </w:tabs>
              <w:rPr>
                <w:rStyle w:val="C3"/>
                <w:rFonts w:ascii="Arial" w:hAnsi="Arial"/>
                <w:sz w:val="18"/>
              </w:rPr>
            </w:pPr>
          </w:p>
          <w:p>
            <w:pPr>
              <w:pStyle w:val="P11"/>
              <w:ind w:firstLine="0" w:left="0"/>
              <w:tabs>
                <w:tab w:val="left" w:pos="786" w:leader="none"/>
              </w:tabs>
              <w:rPr>
                <w:rStyle w:val="C3"/>
                <w:rFonts w:ascii="Arial" w:hAnsi="Arial"/>
                <w:sz w:val="18"/>
              </w:rPr>
            </w:pPr>
            <w:r>
              <w:rPr>
                <w:rStyle w:val="C3"/>
                <w:rFonts w:ascii="Arial" w:hAnsi="Arial"/>
                <w:sz w:val="18"/>
              </w:rPr>
              <w:t xml:space="preserve">V Štrbe, dňa </w:t>
            </w:r>
            <w:r>
              <w:rPr>
                <w:rStyle w:val="C3"/>
                <w:rFonts w:ascii="Arial" w:hAnsi="Arial"/>
                <w:sz w:val="18"/>
              </w:rPr>
              <w:t xml:space="preserve"> {{DatumPodpisu}}</w:t>
            </w:r>
          </w:p>
        </w:tc>
        <w:tc>
          <w:tcPr>
            <w:tcBorders>
              <w:bottom w:val="none" w:sz="0" w:space="0" w:shadow="0" w:frame="0" w:color="000000"/>
              <w:left w:val="none" w:sz="0" w:space="0" w:shadow="0" w:frame="0" w:color="000000"/>
              <w:right w:val="none" w:sz="0" w:space="0" w:shadow="0" w:frame="0" w:color="000000"/>
              <w:top w:val="none" w:sz="0" w:space="0" w:shadow="0" w:frame="0" w:color="000000"/>
            </w:tcBorders>
            <w:tcW w:w="4606" w:type="dxa"/>
          </w:tcPr>
          <w:p>
            <w:pPr>
              <w:pStyle w:val="P11"/>
              <w:ind w:firstLine="0" w:left="0"/>
              <w:tabs>
                <w:tab w:val="left" w:pos="786" w:leader="none"/>
              </w:tabs>
              <w:rPr>
                <w:rStyle w:val="C3"/>
                <w:rFonts w:ascii="Arial" w:hAnsi="Arial"/>
                <w:sz w:val="18"/>
              </w:rPr>
            </w:pPr>
            <w:r>
              <w:rPr>
                <w:rStyle w:val="C3"/>
                <w:rFonts w:ascii="Arial" w:hAnsi="Arial"/>
                <w:sz w:val="18"/>
              </w:rPr>
              <w:t>Kupujúci:</w:t>
            </w:r>
          </w:p>
          <w:p>
            <w:pPr>
              <w:pStyle w:val="P11"/>
              <w:ind w:firstLine="0" w:left="0"/>
              <w:tabs>
                <w:tab w:val="left" w:pos="786" w:leader="none"/>
              </w:tabs>
              <w:rPr>
                <w:rStyle w:val="C3"/>
                <w:rFonts w:ascii="Arial" w:hAnsi="Arial"/>
                <w:sz w:val="18"/>
              </w:rPr>
            </w:pPr>
          </w:p>
          <w:p>
            <w:pPr>
              <w:pStyle w:val="P11"/>
              <w:ind w:firstLine="0" w:left="0"/>
              <w:tabs>
                <w:tab w:val="left" w:pos="786" w:leader="none"/>
              </w:tabs>
              <w:rPr>
                <w:rStyle w:val="C3"/>
                <w:rFonts w:ascii="Arial" w:hAnsi="Arial"/>
                <w:sz w:val="18"/>
              </w:rPr>
            </w:pPr>
            <w:r>
              <w:rPr>
                <w:rStyle w:val="C3"/>
                <w:rFonts w:ascii="Arial" w:hAnsi="Arial"/>
                <w:sz w:val="18"/>
              </w:rPr>
              <w:t xml:space="preserve">V {{MiestoPodpisu}}, dňa{{DatumPodpisu}}</w:t>
            </w:r>
          </w:p>
        </w:tc>
      </w:tr>
      <w:tr>
        <w:trPr>
          <w:gridAfter w:val="0"/>
        </w:trPr>
        <w:tc>
          <w:tcPr>
            <w:tcBorders>
              <w:bottom w:val="none" w:sz="0" w:space="0" w:shadow="0" w:frame="0" w:color="000000"/>
              <w:left w:val="none" w:sz="0" w:space="0" w:shadow="0" w:frame="0" w:color="000000"/>
              <w:right w:val="none" w:sz="0" w:space="0" w:shadow="0" w:frame="0" w:color="000000"/>
              <w:top w:val="none" w:sz="0" w:space="0" w:shadow="0" w:frame="0" w:color="000000"/>
            </w:tcBorders>
            <w:tcW w:w="4536" w:type="dxa"/>
          </w:tcPr>
          <w:p>
            <w:pPr>
              <w:pStyle w:val="P11"/>
              <w:ind w:firstLine="0" w:left="0"/>
              <w:tabs>
                <w:tab w:val="left" w:pos="786" w:leader="none"/>
              </w:tabs>
              <w:rPr>
                <w:rStyle w:val="C3"/>
                <w:rFonts w:ascii="Arial" w:hAnsi="Arial"/>
                <w:sz w:val="18"/>
              </w:rPr>
            </w:pPr>
          </w:p>
          <w:p>
            <w:pPr>
              <w:pStyle w:val="P11"/>
              <w:ind w:firstLine="0" w:left="0"/>
              <w:tabs>
                <w:tab w:val="left" w:pos="786" w:leader="none"/>
              </w:tabs>
              <w:rPr>
                <w:rStyle w:val="C3"/>
                <w:rFonts w:ascii="Arial" w:hAnsi="Arial"/>
                <w:sz w:val="18"/>
              </w:rPr>
            </w:pPr>
          </w:p>
          <w:p>
            <w:pPr>
              <w:pStyle w:val="P11"/>
              <w:ind w:firstLine="0" w:left="0"/>
              <w:tabs>
                <w:tab w:val="left" w:pos="786" w:leader="none"/>
              </w:tabs>
              <w:rPr>
                <w:rStyle w:val="C3"/>
                <w:rFonts w:ascii="Arial" w:hAnsi="Arial"/>
                <w:sz w:val="18"/>
              </w:rPr>
            </w:pPr>
            <w:r>
              <w:rPr>
                <w:rStyle w:val="C3"/>
                <w:rFonts w:ascii="Arial" w:hAnsi="Arial"/>
                <w:sz w:val="18"/>
              </w:rPr>
              <w:t>________________________</w:t>
            </w:r>
          </w:p>
          <w:p>
            <w:pPr>
              <w:pStyle w:val="P11"/>
              <w:ind w:firstLine="0" w:left="0"/>
              <w:tabs>
                <w:tab w:val="left" w:pos="786" w:leader="none"/>
              </w:tabs>
              <w:rPr>
                <w:rStyle w:val="C3"/>
                <w:rFonts w:ascii="Arial" w:hAnsi="Arial"/>
                <w:sz w:val="18"/>
                <w:b w:val="1"/>
              </w:rPr>
            </w:pPr>
            <w:r>
              <w:rPr>
                <w:rStyle w:val="C3"/>
                <w:rFonts w:ascii="Arial" w:hAnsi="Arial"/>
                <w:sz w:val="18"/>
                <w:b w:val="1"/>
              </w:rPr>
              <w:t>Stolárstvo u Kunaja, s.r.o.</w:t>
            </w:r>
          </w:p>
          <w:p>
            <w:pPr>
              <w:pStyle w:val="P11"/>
              <w:ind w:firstLine="0" w:left="0"/>
              <w:tabs>
                <w:tab w:val="left" w:pos="786" w:leader="none"/>
              </w:tabs>
              <w:rPr>
                <w:rStyle w:val="C3"/>
                <w:rFonts w:ascii="Arial" w:hAnsi="Arial"/>
                <w:sz w:val="18"/>
              </w:rPr>
            </w:pPr>
            <w:r>
              <w:rPr>
                <w:rStyle w:val="C3"/>
                <w:rFonts w:ascii="Arial" w:hAnsi="Arial"/>
                <w:sz w:val="18"/>
              </w:rPr>
              <w:t>Martin Smoleňák, konateľ</w:t>
            </w:r>
          </w:p>
          <w:p>
            <w:pPr>
              <w:pStyle w:val="P11"/>
              <w:ind w:firstLine="0" w:left="0"/>
              <w:tabs>
                <w:tab w:val="left" w:pos="786" w:leader="none"/>
              </w:tabs>
              <w:rPr>
                <w:rStyle w:val="C3"/>
                <w:rFonts w:ascii="Arial" w:hAnsi="Arial"/>
                <w:sz w:val="18"/>
              </w:rPr>
            </w:pPr>
          </w:p>
          <w:p>
            <w:pPr>
              <w:pStyle w:val="P11"/>
              <w:ind w:firstLine="0" w:left="-108"/>
              <w:tabs>
                <w:tab w:val="left" w:pos="786" w:leader="none"/>
              </w:tabs>
              <w:rPr>
                <w:rStyle w:val="C3"/>
                <w:rFonts w:ascii="Arial" w:hAnsi="Arial"/>
                <w:sz w:val="18"/>
              </w:rPr>
            </w:pPr>
          </w:p>
        </w:tc>
        <w:tc>
          <w:tcPr>
            <w:tcBorders>
              <w:bottom w:val="none" w:sz="0" w:space="0" w:shadow="0" w:frame="0" w:color="000000"/>
              <w:left w:val="none" w:sz="0" w:space="0" w:shadow="0" w:frame="0" w:color="000000"/>
              <w:right w:val="none" w:sz="0" w:space="0" w:shadow="0" w:frame="0" w:color="000000"/>
              <w:top w:val="none" w:sz="0" w:space="0" w:shadow="0" w:frame="0" w:color="000000"/>
            </w:tcBorders>
            <w:tcW w:w="4606" w:type="dxa"/>
          </w:tcPr>
          <w:p>
            <w:pPr>
              <w:pStyle w:val="P11"/>
              <w:ind w:firstLine="0" w:left="0"/>
              <w:tabs>
                <w:tab w:val="left" w:pos="786" w:leader="none"/>
              </w:tabs>
              <w:rPr>
                <w:rStyle w:val="C3"/>
                <w:rFonts w:ascii="Arial" w:hAnsi="Arial"/>
                <w:sz w:val="18"/>
              </w:rPr>
            </w:pPr>
          </w:p>
          <w:p>
            <w:pPr>
              <w:pStyle w:val="P11"/>
              <w:ind w:firstLine="0" w:left="0"/>
              <w:tabs>
                <w:tab w:val="left" w:pos="786" w:leader="none"/>
              </w:tabs>
              <w:rPr>
                <w:rStyle w:val="C3"/>
                <w:rFonts w:ascii="Arial" w:hAnsi="Arial"/>
                <w:sz w:val="18"/>
              </w:rPr>
            </w:pPr>
          </w:p>
          <w:p>
            <w:pPr>
              <w:pStyle w:val="P11"/>
              <w:ind w:firstLine="0" w:left="0"/>
              <w:tabs>
                <w:tab w:val="left" w:pos="786" w:leader="none"/>
              </w:tabs>
              <w:rPr>
                <w:rStyle w:val="C3"/>
                <w:rFonts w:ascii="Arial" w:hAnsi="Arial"/>
                <w:sz w:val="18"/>
              </w:rPr>
            </w:pPr>
            <w:r>
              <w:rPr>
                <w:rStyle w:val="C3"/>
                <w:rFonts w:ascii="Arial" w:hAnsi="Arial"/>
                <w:sz w:val="18"/>
              </w:rPr>
              <w:t>________________________</w:t>
            </w:r>
          </w:p>
          <w:p>
            <w:pPr>
              <w:pStyle w:val="P11"/>
              <w:ind w:firstLine="0" w:left="0"/>
              <w:tabs>
                <w:tab w:val="left" w:pos="786" w:leader="none"/>
              </w:tabs>
              <w:rPr>
                <w:rStyle w:val="C3"/>
                <w:rFonts w:ascii="Arial" w:hAnsi="Arial"/>
                <w:sz w:val="18"/>
              </w:rPr>
            </w:pPr>
            <w:r>
              <w:t xml:space="preserve"> {{Objednavatel}}</w:t>
            </w:r>
          </w:p>
          <w:p>
            <w:pPr>
              <w:pStyle w:val="P11"/>
              <w:ind w:firstLine="0" w:left="0"/>
              <w:tabs>
                <w:tab w:val="left" w:pos="786" w:leader="none"/>
              </w:tabs>
              <w:rPr>
                <w:rStyle w:val="C3"/>
                <w:rFonts w:ascii="Arial" w:hAnsi="Arial"/>
                <w:sz w:val="18"/>
              </w:rPr>
            </w:pPr>
            <w:r>
              <w:t xml:space="preserve"> {{Zastupeny}}</w:t>
            </w:r>
          </w:p>
          <w:p>
            <w:pPr>
              <w:pStyle w:val="P11"/>
              <w:ind w:firstLine="0" w:left="0"/>
              <w:tabs>
                <w:tab w:val="left" w:pos="786" w:leader="none"/>
              </w:tabs>
              <w:rPr>
                <w:rStyle w:val="C3"/>
                <w:rFonts w:ascii="Arial" w:hAnsi="Arial"/>
                <w:sz w:val="18"/>
              </w:rPr>
            </w:pPr>
          </w:p>
          <w:p>
            <w:pPr>
              <w:pStyle w:val="P11"/>
              <w:ind w:firstLine="0" w:left="360"/>
              <w:tabs>
                <w:tab w:val="left" w:pos="786" w:leader="none"/>
              </w:tabs>
              <w:rPr>
                <w:rStyle w:val="C3"/>
                <w:rFonts w:ascii="Arial" w:hAnsi="Arial"/>
                <w:sz w:val="18"/>
              </w:rPr>
            </w:pPr>
          </w:p>
        </w:tc>
      </w:tr>
    </w:tbl>
    <w:p>
      <w:pPr>
        <w:pStyle w:val="P11"/>
        <w:ind w:firstLine="0" w:left="0"/>
        <w:rPr>
          <w:rStyle w:val="C3"/>
          <w:rFonts w:ascii="Arial" w:hAnsi="Arial"/>
          <w:sz w:val="18"/>
          <w:b w:val="1"/>
          <w:color w:val="000000"/>
        </w:rPr>
      </w:pPr>
    </w:p>
    <w:p>
      <w:pPr>
        <w:pStyle w:val="P11"/>
        <w:ind w:firstLine="0" w:left="0"/>
        <w:rPr>
          <w:rStyle w:val="C3"/>
          <w:rFonts w:ascii="Arial" w:hAnsi="Arial"/>
          <w:sz w:val="18"/>
          <w:b w:val="1"/>
          <w:color w:val="000000"/>
        </w:rPr>
      </w:pPr>
    </w:p>
    <w:p>
      <w:pPr>
        <w:pStyle w:val="P11"/>
        <w:ind w:firstLine="0" w:left="0"/>
        <w:rPr>
          <w:rStyle w:val="C3"/>
          <w:rFonts w:ascii="Arial" w:hAnsi="Arial"/>
          <w:sz w:val="18"/>
          <w:b w:val="1"/>
          <w:color w:val="000000"/>
        </w:rPr>
      </w:pPr>
      <w:r>
        <w:rPr>
          <w:rStyle w:val="C3"/>
          <w:rFonts w:ascii="Arial" w:hAnsi="Arial"/>
          <w:sz w:val="18"/>
          <w:b w:val="1"/>
          <w:color w:val="000000"/>
        </w:rPr>
        <w:t>Prílohy:</w:t>
      </w:r>
      <w:r>
        <w:rPr>
          <w:rStyle w:val="C3"/>
          <w:rFonts w:ascii="Arial" w:hAnsi="Arial"/>
          <w:sz w:val="18"/>
          <w:b w:val="1"/>
          <w:color w:val="000000"/>
        </w:rPr>
        <w:tab/>
      </w:r>
    </w:p>
    <w:p>
      <w:pPr>
        <w:pStyle w:val="P11"/>
        <w:ind w:firstLine="0" w:left="0"/>
        <w:rPr>
          <w:rStyle w:val="C3"/>
          <w:rFonts w:ascii="Arial" w:hAnsi="Arial"/>
          <w:sz w:val="18"/>
          <w:color w:val="000000"/>
        </w:rPr>
      </w:pPr>
      <w:r>
        <w:rPr>
          <w:rStyle w:val="C3"/>
          <w:rFonts w:ascii="Arial" w:hAnsi="Arial"/>
          <w:sz w:val="18"/>
          <w:color w:val="000000"/>
        </w:rPr>
        <w:t>Príloha č. 1: Všeobecné obchodné podmienky predávajúceho</w:t>
      </w:r>
    </w:p>
    <w:p>
      <w:pPr>
        <w:pStyle w:val="P11"/>
        <w:ind w:firstLine="0" w:left="0"/>
        <w:rPr>
          <w:rStyle w:val="C3"/>
          <w:rFonts w:ascii="Arial" w:hAnsi="Arial"/>
          <w:sz w:val="18"/>
          <w:color w:val="000000"/>
        </w:rPr>
      </w:pPr>
      <w:r>
        <w:rPr>
          <w:rStyle w:val="C3"/>
          <w:rFonts w:ascii="Arial" w:hAnsi="Arial"/>
          <w:sz w:val="18"/>
          <w:color w:val="000000"/>
        </w:rPr>
        <w:t>Príloha č. 2: Ponukový list potvrdený kupujúcim</w:t>
      </w:r>
    </w:p>
    <w:p>
      <w:pPr>
        <w:pStyle w:val="P11"/>
        <w:ind w:firstLine="0" w:left="0"/>
        <w:rPr>
          <w:rStyle w:val="C3"/>
          <w:rFonts w:ascii="Arial" w:hAnsi="Arial"/>
          <w:sz w:val="18"/>
          <w:color w:val="000000"/>
        </w:rPr>
      </w:pPr>
      <w:r>
        <w:rPr>
          <w:rStyle w:val="C3"/>
          <w:rFonts w:ascii="Arial" w:hAnsi="Arial"/>
          <w:sz w:val="18"/>
          <w:color w:val="000000"/>
        </w:rPr>
        <w:t>Príloha č. 3: Interná smernica kvality predávajúceho</w:t>
      </w:r>
    </w:p>
    <w:p>
      <w:pPr>
        <w:pStyle w:val="P1"/>
        <w:rPr>
          <w:rStyle w:val="C3"/>
          <w:rFonts w:ascii="Arial" w:hAnsi="Arial"/>
          <w:sz w:val="18"/>
        </w:rPr>
      </w:pPr>
      <w:r>
        <w:rPr>
          <w:rStyle w:val="C3"/>
          <w:rFonts w:ascii="Arial" w:hAnsi="Arial"/>
          <w:sz w:val="18"/>
        </w:rPr>
        <w:t>Príloha č. 4: Poučenie o právach dotknutej osoby</w:t>
      </w:r>
    </w:p>
    <w:p>
      <w:pPr>
        <w:pStyle w:val="P1"/>
        <w:rPr>
          <w:rStyle w:val="C3"/>
          <w:rFonts w:ascii="Arial" w:hAnsi="Arial"/>
          <w:sz w:val="18"/>
          <w:b w:val="1"/>
        </w:rPr>
      </w:pPr>
      <w:r>
        <w:rPr>
          <w:rStyle w:val="C3"/>
          <w:rFonts w:ascii="Arial" w:hAnsi="Arial"/>
          <w:sz w:val="18"/>
        </w:rPr>
        <w:t>Príloha č. 5: Neobsadené</w:t>
      </w:r>
    </w:p>
    <w:p>
      <w:pPr>
        <w:pStyle w:val="P1"/>
        <w:ind w:firstLine="708"/>
        <w:rPr>
          <w:rStyle w:val="C3"/>
          <w:rFonts w:ascii="Arial" w:hAnsi="Arial"/>
          <w:sz w:val="18"/>
          <w:b w:val="1"/>
        </w:rPr>
      </w:pPr>
    </w:p>
    <w:p>
      <w:pPr>
        <w:pStyle w:val="P3"/>
        <w:rPr>
          <w:rStyle w:val="C3"/>
          <w:rFonts w:ascii="Arial" w:hAnsi="Arial"/>
          <w:sz w:val="18"/>
        </w:rPr>
      </w:pPr>
    </w:p>
    <w:sectPr>
      <w:type w:val="nextPage"/>
      <w:pgSz w:w="11906" w:h="16838" w:code="0"/>
      <w:pgMar w:left="1168" w:right="1157" w:top="758" w:bottom="906" w:header="708" w:footer="708" w:gutter="0"/>
    </w:sectPr>
  </w:body>
</w:document>
</file>

<file path=word/numbering.xml><?xml version="1.0" encoding="utf-8"?>
<w:numbering xmlns:w="http://schemas.openxmlformats.org/wordprocessingml/2006/main">
  <w:abstractNum w:abstractNumId="0">
    <w:nsid w:val="1"/>
    <w:multiLevelType w:val="multilevel"/>
    <w:lvl w:ilvl="0">
      <w:pPr>
        <w:ind w:hanging="432" w:left="432"/>
      </w:pPr>
      <w:rPr/>
      <w:lvlJc w:val="left"/>
      <w:start w:val="1"/>
      <w:numFmt w:val="none"/>
      <w:lvlText w:val=""/>
      <w:suff w:val="nothing"/>
    </w:lvl>
    <w:lvl w:ilvl="1">
      <w:pPr>
        <w:ind w:hanging="576" w:left="576"/>
      </w:pPr>
      <w:rPr/>
      <w:lvlJc w:val="left"/>
      <w:start w:val="1"/>
      <w:numFmt w:val="none"/>
      <w:lvlText w:val=""/>
      <w:suff w:val="nothing"/>
    </w:lvl>
    <w:lvl w:ilvl="2">
      <w:pPr>
        <w:ind w:hanging="720" w:left="720"/>
      </w:pPr>
      <w:rPr/>
      <w:lvlJc w:val="left"/>
      <w:start w:val="1"/>
      <w:numFmt w:val="none"/>
      <w:lvlText w:val=""/>
      <w:suff w:val="nothing"/>
    </w:lvl>
    <w:lvl w:ilvl="3">
      <w:pPr>
        <w:ind w:hanging="864" w:left="864"/>
      </w:pPr>
      <w:rPr/>
      <w:lvlJc w:val="left"/>
      <w:start w:val="1"/>
      <w:numFmt w:val="none"/>
      <w:lvlText w:val=""/>
      <w:suff w:val="nothing"/>
    </w:lvl>
    <w:lvl w:ilvl="4">
      <w:pPr>
        <w:ind w:hanging="1008" w:left="1008"/>
      </w:pPr>
      <w:rPr/>
      <w:lvlJc w:val="left"/>
      <w:start w:val="1"/>
      <w:numFmt w:val="none"/>
      <w:lvlText w:val=""/>
      <w:suff w:val="nothing"/>
    </w:lvl>
    <w:lvl w:ilvl="5">
      <w:pPr>
        <w:ind w:hanging="1152" w:left="1152"/>
      </w:pPr>
      <w:rPr/>
      <w:lvlJc w:val="left"/>
      <w:start w:val="1"/>
      <w:numFmt w:val="none"/>
      <w:lvlText w:val=""/>
      <w:suff w:val="nothing"/>
    </w:lvl>
    <w:lvl w:ilvl="6">
      <w:pPr>
        <w:ind w:hanging="1296" w:left="1296"/>
      </w:pPr>
      <w:rPr/>
      <w:lvlJc w:val="left"/>
      <w:start w:val="1"/>
      <w:numFmt w:val="none"/>
      <w:lvlText w:val=""/>
      <w:suff w:val="nothing"/>
    </w:lvl>
    <w:lvl w:ilvl="7">
      <w:pPr>
        <w:ind w:hanging="1440" w:left="1440"/>
      </w:pPr>
      <w:rPr/>
      <w:lvlJc w:val="left"/>
      <w:start w:val="1"/>
      <w:numFmt w:val="none"/>
      <w:lvlText w:val=""/>
      <w:suff w:val="nothing"/>
    </w:lvl>
    <w:lvl w:ilvl="8">
      <w:pPr>
        <w:ind w:hanging="1584" w:left="1584"/>
      </w:pPr>
      <w:rPr/>
      <w:lvlJc w:val="left"/>
      <w:start w:val="1"/>
      <w:numFmt w:val="none"/>
      <w:lvlText w:val=""/>
      <w:suff w:val="nothing"/>
    </w:lvl>
  </w:abstractNum>
  <w:abstractNum w:abstractNumId="1">
    <w:nsid w:val="2"/>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2">
    <w:nsid w:val="3"/>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3">
    <w:nsid w:val="4"/>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4">
    <w:nsid w:val="5"/>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5">
    <w:nsid w:val="6"/>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6">
    <w:nsid w:val="7"/>
    <w:multiLevelType w:val="multilevel"/>
    <w:lvl w:ilvl="0">
      <w:pPr>
        <w:ind w:hanging="360" w:left="360"/>
      </w:pPr>
      <w:rPr>
        <w:color w:val="000000"/>
      </w:rPr>
      <w:lvlJc w:val="left"/>
      <w:start w:val="1"/>
      <w:numFmt w:val="decimal"/>
      <w:lvlText w:val="%1."/>
      <w:suff w:val="tab"/>
    </w:lvl>
    <w:lvl w:ilvl="1">
      <w:pPr>
        <w:ind w:hanging="360" w:left="360"/>
      </w:pPr>
      <w:rPr/>
      <w:lvlJc w:val="left"/>
      <w:start w:val="1"/>
      <w:numFmt w:val="decimal"/>
      <w:lvlText w:val="%1.%2"/>
      <w:suff w:val="tab"/>
    </w:lvl>
    <w:lvl w:ilvl="2">
      <w:pPr>
        <w:ind w:hanging="720" w:left="720"/>
      </w:pPr>
      <w:rPr/>
      <w:lvlJc w:val="left"/>
      <w:start w:val="1"/>
      <w:numFmt w:val="decimal"/>
      <w:lvlText w:val="%1.%2.%3"/>
      <w:suff w:val="tab"/>
    </w:lvl>
    <w:lvl w:ilvl="3">
      <w:pPr>
        <w:ind w:hanging="720" w:left="720"/>
      </w:pPr>
      <w:rPr/>
      <w:lvlJc w:val="left"/>
      <w:start w:val="1"/>
      <w:numFmt w:val="decimal"/>
      <w:lvlText w:val="%1.%2.%3.%4"/>
      <w:suff w:val="tab"/>
    </w:lvl>
    <w:lvl w:ilvl="4">
      <w:pPr>
        <w:ind w:hanging="1080" w:left="1080"/>
      </w:pPr>
      <w:rPr/>
      <w:lvlJc w:val="left"/>
      <w:start w:val="1"/>
      <w:numFmt w:val="decimal"/>
      <w:lvlText w:val="%1.%2.%3.%4.%5"/>
      <w:suff w:val="tab"/>
    </w:lvl>
    <w:lvl w:ilvl="5">
      <w:pPr>
        <w:ind w:hanging="1080" w:left="1080"/>
      </w:pPr>
      <w:rPr/>
      <w:lvlJc w:val="left"/>
      <w:start w:val="1"/>
      <w:numFmt w:val="decimal"/>
      <w:lvlText w:val="%1.%2.%3.%4.%5.%6"/>
      <w:suff w:val="tab"/>
    </w:lvl>
    <w:lvl w:ilvl="6">
      <w:pPr>
        <w:ind w:hanging="1440" w:left="1440"/>
      </w:pPr>
      <w:rPr/>
      <w:lvlJc w:val="left"/>
      <w:start w:val="1"/>
      <w:numFmt w:val="decimal"/>
      <w:lvlText w:val="%1.%2.%3.%4.%5.%6.%7"/>
      <w:suff w:val="tab"/>
    </w:lvl>
    <w:lvl w:ilvl="7">
      <w:pPr>
        <w:ind w:hanging="1440" w:left="1440"/>
      </w:pPr>
      <w:rPr/>
      <w:lvlJc w:val="left"/>
      <w:start w:val="1"/>
      <w:numFmt w:val="decimal"/>
      <w:lvlText w:val="%1.%2.%3.%4.%5.%6.%7.%8"/>
      <w:suff w:val="tab"/>
    </w:lvl>
    <w:lvl w:ilvl="8">
      <w:pPr>
        <w:ind w:hanging="1800" w:left="1800"/>
      </w:pPr>
      <w:rPr/>
      <w:lvlJc w:val="left"/>
      <w:start w:val="1"/>
      <w:numFmt w:val="decimal"/>
      <w:lvlText w:val="%1.%2.%3.%4.%5.%6.%7.%8.%9"/>
      <w:suff w:val="tab"/>
    </w:lvl>
  </w:abstractNum>
  <w:abstractNum w:abstractNumId="7">
    <w:nsid w:val="8"/>
    <w:multiLevelType w:val="multilevel"/>
    <w:lvl w:ilvl="0">
      <w:pPr>
        <w:ind w:hanging="360" w:left="502"/>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8">
    <w:nsid w:val="9"/>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9">
    <w:nsid w:val="A"/>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10">
    <w:nsid w:val="3E05806"/>
    <w:multiLevelType w:val="multilevel"/>
    <w:lvl w:ilvl="0">
      <w:pPr>
        <w:ind w:hanging="360" w:left="720"/>
      </w:pPr>
      <w:rPr>
        <w:rFonts w:ascii="Arial Narrow" w:hAnsi="Arial Narrow"/>
      </w:rPr>
      <w:lvlJc w:val="left"/>
      <w:start w:val="1"/>
      <w:numFmt w:val="bullet"/>
      <w:lvlText w:val="-"/>
      <w:suff w:val="tab"/>
    </w:lvl>
    <w:lvl w:ilvl="1">
      <w:pPr>
        <w:ind w:hanging="360" w:left="1440"/>
      </w:pPr>
      <w:rPr>
        <w:rFonts w:ascii="Courier New" w:hAnsi="Courier New"/>
      </w:rPr>
      <w:lvlJc w:val="left"/>
      <w:start w:val="1"/>
      <w:numFmt w:val="bullet"/>
      <w:lvlText w:val="o"/>
      <w:suff w:val="tab"/>
    </w:lvl>
    <w:lvl w:ilvl="2">
      <w:pPr>
        <w:ind w:hanging="360" w:left="2160"/>
      </w:pPr>
      <w:rPr>
        <w:rFonts w:ascii="Wingdings" w:hAnsi="Wingdings"/>
      </w:rPr>
      <w:lvlJc w:val="left"/>
      <w:start w:val="1"/>
      <w:numFmt w:val="bullet"/>
      <w:lvlText w:val=""/>
      <w:suff w:val="tab"/>
    </w:lvl>
    <w:lvl w:ilvl="3">
      <w:pPr>
        <w:ind w:hanging="360" w:left="2880"/>
      </w:pPr>
      <w:rPr>
        <w:rFonts w:ascii="Symbol" w:hAnsi="Symbol"/>
      </w:rPr>
      <w:lvlJc w:val="left"/>
      <w:start w:val="1"/>
      <w:numFmt w:val="bullet"/>
      <w:lvlText w:val=""/>
      <w:suff w:val="tab"/>
    </w:lvl>
    <w:lvl w:ilvl="4">
      <w:pPr>
        <w:ind w:hanging="360" w:left="3600"/>
      </w:pPr>
      <w:rPr>
        <w:rFonts w:ascii="Courier New" w:hAnsi="Courier New"/>
      </w:rPr>
      <w:lvlJc w:val="left"/>
      <w:start w:val="1"/>
      <w:numFmt w:val="bullet"/>
      <w:lvlText w:val="o"/>
      <w:suff w:val="tab"/>
    </w:lvl>
    <w:lvl w:ilvl="5">
      <w:pPr>
        <w:ind w:hanging="360" w:left="4320"/>
      </w:pPr>
      <w:rPr>
        <w:rFonts w:ascii="Wingdings" w:hAnsi="Wingdings"/>
      </w:rPr>
      <w:lvlJc w:val="left"/>
      <w:start w:val="1"/>
      <w:numFmt w:val="bullet"/>
      <w:lvlText w:val=""/>
      <w:suff w:val="tab"/>
    </w:lvl>
    <w:lvl w:ilvl="6">
      <w:pPr>
        <w:ind w:hanging="360" w:left="5040"/>
      </w:pPr>
      <w:rPr>
        <w:rFonts w:ascii="Symbol" w:hAnsi="Symbol"/>
      </w:rPr>
      <w:lvlJc w:val="left"/>
      <w:start w:val="1"/>
      <w:numFmt w:val="bullet"/>
      <w:lvlText w:val=""/>
      <w:suff w:val="tab"/>
    </w:lvl>
    <w:lvl w:ilvl="7">
      <w:pPr>
        <w:ind w:hanging="360" w:left="5760"/>
      </w:pPr>
      <w:rPr>
        <w:rFonts w:ascii="Courier New" w:hAnsi="Courier New"/>
      </w:rPr>
      <w:lvlJc w:val="left"/>
      <w:start w:val="1"/>
      <w:numFmt w:val="bullet"/>
      <w:lvlText w:val="o"/>
      <w:suff w:val="tab"/>
    </w:lvl>
    <w:lvl w:ilvl="8">
      <w:pPr>
        <w:ind w:hanging="360" w:left="6480"/>
      </w:pPr>
      <w:rPr>
        <w:rFonts w:ascii="Wingdings" w:hAnsi="Wingdings"/>
      </w:rPr>
      <w:lvlJc w:val="left"/>
      <w:start w:val="1"/>
      <w:numFmt w:val="bullet"/>
      <w:lvlText w:val=""/>
      <w:suff w:val="tab"/>
    </w:lvl>
  </w:abstractNum>
  <w:abstractNum w:abstractNumId="11">
    <w:nsid w:val="D8B4F29"/>
    <w:multiLevelType w:val="multilevel"/>
    <w:lvl w:ilvl="0">
      <w:pPr>
        <w:ind w:hanging="360" w:left="720"/>
      </w:pPr>
      <w:rPr>
        <w:sz w:val="18"/>
        <w:b w:val="0"/>
      </w:rPr>
      <w:lvlJc w:val="left"/>
      <w:start w:val="1"/>
      <w:numFmt w:val="decimal"/>
      <w:lvlText w:val="%1."/>
      <w:suff w:val="tab"/>
    </w:lvl>
    <w:lvl w:ilvl="1">
      <w:pPr>
        <w:ind w:hanging="360" w:left="1440"/>
      </w:pPr>
      <w:rPr/>
      <w:lvlJc w:val="left"/>
      <w:start w:val="1"/>
      <w:numFmt w:val="lowerLetter"/>
      <w:lvlText w:val="%2."/>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abstractNum w:abstractNumId="12">
    <w:nsid w:val="11731193"/>
    <w:multiLevelType w:val="multilevel"/>
    <w:lvl w:ilvl="0">
      <w:pPr>
        <w:ind w:hanging="360" w:left="720"/>
      </w:pPr>
      <w:rPr/>
      <w:lvlJc w:val="left"/>
      <w:start w:val="1"/>
      <w:numFmt w:val="decimal"/>
      <w:lvlText w:val="%1."/>
      <w:suff w:val="tab"/>
    </w:lvl>
    <w:lvl w:ilvl="1">
      <w:pPr>
        <w:ind w:hanging="360" w:left="1440"/>
      </w:pPr>
      <w:rPr>
        <w:rFonts w:ascii="Arial Narrow" w:hAnsi="Arial Narrow"/>
      </w:rPr>
      <w:lvlJc w:val="left"/>
      <w:start w:val="0"/>
      <w:numFmt w:val="bullet"/>
      <w:lvlText w:val="-"/>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abstractNum w:abstractNumId="13">
    <w:nsid w:val="11BF7132"/>
    <w:multiLevelType w:val="multilevel"/>
    <w:lvl w:ilvl="0">
      <w:pPr>
        <w:ind w:hanging="360" w:left="786"/>
      </w:pPr>
      <w:rPr/>
      <w:lvlJc w:val="left"/>
      <w:start w:val="1"/>
      <w:numFmt w:val="lowerLetter"/>
      <w:lvlText w:val="%1)"/>
      <w:suff w:val="tab"/>
    </w:lvl>
    <w:lvl w:ilvl="1">
      <w:pPr>
        <w:ind w:hanging="360" w:left="1506"/>
      </w:pPr>
      <w:rPr/>
      <w:lvlJc w:val="left"/>
      <w:start w:val="1"/>
      <w:numFmt w:val="lowerLetter"/>
      <w:lvlText w:val="%2."/>
      <w:suff w:val="tab"/>
    </w:lvl>
    <w:lvl w:ilvl="2">
      <w:pPr>
        <w:ind w:hanging="180" w:left="2226"/>
      </w:pPr>
      <w:rPr/>
      <w:lvlJc w:val="right"/>
      <w:start w:val="1"/>
      <w:numFmt w:val="lowerRoman"/>
      <w:lvlText w:val="%3."/>
      <w:suff w:val="tab"/>
    </w:lvl>
    <w:lvl w:ilvl="3">
      <w:pPr>
        <w:ind w:hanging="360" w:left="2946"/>
      </w:pPr>
      <w:rPr/>
      <w:lvlJc w:val="left"/>
      <w:start w:val="1"/>
      <w:numFmt w:val="decimal"/>
      <w:lvlText w:val="%4."/>
      <w:suff w:val="tab"/>
    </w:lvl>
    <w:lvl w:ilvl="4">
      <w:pPr>
        <w:ind w:hanging="360" w:left="3666"/>
      </w:pPr>
      <w:rPr/>
      <w:lvlJc w:val="left"/>
      <w:start w:val="1"/>
      <w:numFmt w:val="lowerLetter"/>
      <w:lvlText w:val="%5."/>
      <w:suff w:val="tab"/>
    </w:lvl>
    <w:lvl w:ilvl="5">
      <w:pPr>
        <w:ind w:hanging="180" w:left="4386"/>
      </w:pPr>
      <w:rPr/>
      <w:lvlJc w:val="right"/>
      <w:start w:val="1"/>
      <w:numFmt w:val="lowerRoman"/>
      <w:lvlText w:val="%6."/>
      <w:suff w:val="tab"/>
    </w:lvl>
    <w:lvl w:ilvl="6">
      <w:pPr>
        <w:ind w:hanging="360" w:left="5106"/>
      </w:pPr>
      <w:rPr/>
      <w:lvlJc w:val="left"/>
      <w:start w:val="1"/>
      <w:numFmt w:val="decimal"/>
      <w:lvlText w:val="%7."/>
      <w:suff w:val="tab"/>
    </w:lvl>
    <w:lvl w:ilvl="7">
      <w:pPr>
        <w:ind w:hanging="360" w:left="5826"/>
      </w:pPr>
      <w:rPr/>
      <w:lvlJc w:val="left"/>
      <w:start w:val="1"/>
      <w:numFmt w:val="lowerLetter"/>
      <w:lvlText w:val="%8."/>
      <w:suff w:val="tab"/>
    </w:lvl>
    <w:lvl w:ilvl="8">
      <w:pPr>
        <w:ind w:hanging="180" w:left="6546"/>
      </w:pPr>
      <w:rPr/>
      <w:lvlJc w:val="right"/>
      <w:start w:val="1"/>
      <w:numFmt w:val="lowerRoman"/>
      <w:lvlText w:val="%9."/>
      <w:suff w:val="tab"/>
    </w:lvl>
  </w:abstractNum>
  <w:abstractNum w:abstractNumId="14">
    <w:nsid w:val="15F4771D"/>
    <w:multiLevelType w:val="multilevel"/>
    <w:lvl w:ilvl="0">
      <w:pPr>
        <w:ind w:hanging="360" w:left="720"/>
      </w:pPr>
      <w:rPr>
        <w:rFonts w:ascii="Arial" w:hAnsi="Arial"/>
      </w:rPr>
      <w:lvlJc w:val="left"/>
      <w:start w:val="52"/>
      <w:numFmt w:val="bullet"/>
      <w:lvlText w:val="-"/>
      <w:suff w:val="tab"/>
    </w:lvl>
    <w:lvl w:ilvl="1">
      <w:pPr>
        <w:ind w:hanging="360" w:left="1440"/>
      </w:pPr>
      <w:rPr>
        <w:rFonts w:ascii="Courier New" w:hAnsi="Courier New"/>
      </w:rPr>
      <w:lvlJc w:val="left"/>
      <w:start w:val="1"/>
      <w:numFmt w:val="bullet"/>
      <w:lvlText w:val="o"/>
      <w:suff w:val="tab"/>
    </w:lvl>
    <w:lvl w:ilvl="2">
      <w:pPr>
        <w:ind w:hanging="360" w:left="2160"/>
      </w:pPr>
      <w:rPr>
        <w:rFonts w:ascii="Wingdings" w:hAnsi="Wingdings"/>
      </w:rPr>
      <w:lvlJc w:val="left"/>
      <w:start w:val="1"/>
      <w:numFmt w:val="bullet"/>
      <w:lvlText w:val=""/>
      <w:suff w:val="tab"/>
    </w:lvl>
    <w:lvl w:ilvl="3">
      <w:pPr>
        <w:ind w:hanging="360" w:left="2880"/>
      </w:pPr>
      <w:rPr>
        <w:rFonts w:ascii="Symbol" w:hAnsi="Symbol"/>
      </w:rPr>
      <w:lvlJc w:val="left"/>
      <w:start w:val="1"/>
      <w:numFmt w:val="bullet"/>
      <w:lvlText w:val=""/>
      <w:suff w:val="tab"/>
    </w:lvl>
    <w:lvl w:ilvl="4">
      <w:pPr>
        <w:ind w:hanging="360" w:left="3600"/>
      </w:pPr>
      <w:rPr>
        <w:rFonts w:ascii="Courier New" w:hAnsi="Courier New"/>
      </w:rPr>
      <w:lvlJc w:val="left"/>
      <w:start w:val="1"/>
      <w:numFmt w:val="bullet"/>
      <w:lvlText w:val="o"/>
      <w:suff w:val="tab"/>
    </w:lvl>
    <w:lvl w:ilvl="5">
      <w:pPr>
        <w:ind w:hanging="360" w:left="4320"/>
      </w:pPr>
      <w:rPr>
        <w:rFonts w:ascii="Wingdings" w:hAnsi="Wingdings"/>
      </w:rPr>
      <w:lvlJc w:val="left"/>
      <w:start w:val="1"/>
      <w:numFmt w:val="bullet"/>
      <w:lvlText w:val=""/>
      <w:suff w:val="tab"/>
    </w:lvl>
    <w:lvl w:ilvl="6">
      <w:pPr>
        <w:ind w:hanging="360" w:left="5040"/>
      </w:pPr>
      <w:rPr>
        <w:rFonts w:ascii="Symbol" w:hAnsi="Symbol"/>
      </w:rPr>
      <w:lvlJc w:val="left"/>
      <w:start w:val="1"/>
      <w:numFmt w:val="bullet"/>
      <w:lvlText w:val=""/>
      <w:suff w:val="tab"/>
    </w:lvl>
    <w:lvl w:ilvl="7">
      <w:pPr>
        <w:ind w:hanging="360" w:left="5760"/>
      </w:pPr>
      <w:rPr>
        <w:rFonts w:ascii="Courier New" w:hAnsi="Courier New"/>
      </w:rPr>
      <w:lvlJc w:val="left"/>
      <w:start w:val="1"/>
      <w:numFmt w:val="bullet"/>
      <w:lvlText w:val="o"/>
      <w:suff w:val="tab"/>
    </w:lvl>
    <w:lvl w:ilvl="8">
      <w:pPr>
        <w:ind w:hanging="360" w:left="6480"/>
      </w:pPr>
      <w:rPr>
        <w:rFonts w:ascii="Wingdings" w:hAnsi="Wingdings"/>
      </w:rPr>
      <w:lvlJc w:val="left"/>
      <w:start w:val="1"/>
      <w:numFmt w:val="bullet"/>
      <w:lvlText w:val=""/>
      <w:suff w:val="tab"/>
    </w:lvl>
  </w:abstractNum>
  <w:abstractNum w:abstractNumId="15">
    <w:nsid w:val="20C14258"/>
    <w:multiLevelType w:val="multilevel"/>
    <w:lvl w:ilvl="0">
      <w:pPr>
        <w:ind w:hanging="360" w:left="360"/>
      </w:pPr>
      <w:rPr>
        <w:b w:val="0"/>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16">
    <w:nsid w:val="32D66C11"/>
    <w:multiLevelType w:val="multilevel"/>
    <w:lvl w:ilvl="0">
      <w:pPr>
        <w:ind w:hanging="360" w:left="720"/>
      </w:pPr>
      <w:rPr/>
      <w:lvlJc w:val="left"/>
      <w:start w:val="1"/>
      <w:numFmt w:val="decimal"/>
      <w:lvlText w:val="%1."/>
      <w:suff w:val="tab"/>
    </w:lvl>
    <w:lvl w:ilvl="1">
      <w:pPr>
        <w:ind w:hanging="360" w:left="1440"/>
      </w:pPr>
      <w:rPr/>
      <w:lvlJc w:val="left"/>
      <w:start w:val="1"/>
      <w:numFmt w:val="decimal"/>
      <w:lvlText w:val="%2."/>
      <w:suff w:val="tab"/>
    </w:lvl>
    <w:lvl w:ilvl="2">
      <w:pPr>
        <w:ind w:hanging="360" w:left="2160"/>
      </w:pPr>
      <w:rPr/>
      <w:lvlJc w:val="left"/>
      <w:start w:val="1"/>
      <w:numFmt w:val="decimal"/>
      <w:lvlText w:val="%3."/>
      <w:suff w:val="tab"/>
    </w:lvl>
    <w:lvl w:ilvl="3">
      <w:pPr>
        <w:ind w:hanging="360" w:left="2880"/>
      </w:pPr>
      <w:rPr/>
      <w:lvlJc w:val="left"/>
      <w:start w:val="1"/>
      <w:numFmt w:val="decimal"/>
      <w:lvlText w:val="%4."/>
      <w:suff w:val="tab"/>
    </w:lvl>
    <w:lvl w:ilvl="4">
      <w:pPr>
        <w:ind w:hanging="360" w:left="3600"/>
      </w:pPr>
      <w:rPr/>
      <w:lvlJc w:val="left"/>
      <w:start w:val="1"/>
      <w:numFmt w:val="decimal"/>
      <w:lvlText w:val="%5."/>
      <w:suff w:val="tab"/>
    </w:lvl>
    <w:lvl w:ilvl="5">
      <w:pPr>
        <w:ind w:hanging="360" w:left="4320"/>
      </w:pPr>
      <w:rPr/>
      <w:lvlJc w:val="left"/>
      <w:start w:val="1"/>
      <w:numFmt w:val="decimal"/>
      <w:lvlText w:val="%6."/>
      <w:suff w:val="tab"/>
    </w:lvl>
    <w:lvl w:ilvl="6">
      <w:pPr>
        <w:ind w:hanging="360" w:left="5040"/>
      </w:pPr>
      <w:rPr/>
      <w:lvlJc w:val="left"/>
      <w:start w:val="1"/>
      <w:numFmt w:val="decimal"/>
      <w:lvlText w:val="%7."/>
      <w:suff w:val="tab"/>
    </w:lvl>
    <w:lvl w:ilvl="7">
      <w:pPr>
        <w:ind w:hanging="360" w:left="5760"/>
      </w:pPr>
      <w:rPr/>
      <w:lvlJc w:val="left"/>
      <w:start w:val="1"/>
      <w:numFmt w:val="decimal"/>
      <w:lvlText w:val="%8."/>
      <w:suff w:val="tab"/>
    </w:lvl>
    <w:lvl w:ilvl="8">
      <w:pPr>
        <w:ind w:hanging="360" w:left="6480"/>
      </w:pPr>
      <w:rPr/>
      <w:lvlJc w:val="left"/>
      <w:start w:val="1"/>
      <w:numFmt w:val="decimal"/>
      <w:lvlText w:val="%9."/>
      <w:suff w:val="tab"/>
    </w:lvl>
  </w:abstractNum>
  <w:abstractNum w:abstractNumId="17">
    <w:nsid w:val="4C5231B8"/>
    <w:multiLevelType w:val="multilevel"/>
    <w:lvl w:ilvl="0">
      <w:pPr>
        <w:ind w:hanging="360" w:left="720"/>
      </w:pPr>
      <w:rPr/>
      <w:lvlJc w:val="left"/>
      <w:start w:val="1"/>
      <w:numFmt w:val="decimal"/>
      <w:lvlText w:val="%1."/>
      <w:suff w:val="tab"/>
    </w:lvl>
    <w:lvl w:ilvl="1">
      <w:pPr>
        <w:ind w:hanging="360" w:left="1440"/>
      </w:pPr>
      <w:rPr/>
      <w:lvlJc w:val="left"/>
      <w:start w:val="1"/>
      <w:numFmt w:val="lowerLetter"/>
      <w:lvlText w:val="%2."/>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abstractNum w:abstractNumId="18">
    <w:nsid w:val="7E803936"/>
    <w:multiLevelType w:val="multilevel"/>
    <w:lvl w:ilvl="0">
      <w:pPr>
        <w:ind w:hanging="360" w:left="720"/>
      </w:pPr>
      <w:rPr/>
      <w:lvlJc w:val="left"/>
      <w:start w:val="1"/>
      <w:numFmt w:val="decimal"/>
      <w:lvlText w:val="%1."/>
      <w:suff w:val="tab"/>
    </w:lvl>
    <w:lvl w:ilvl="1">
      <w:pPr>
        <w:ind w:hanging="360" w:left="1440"/>
      </w:pPr>
      <w:rPr/>
      <w:lvlJc w:val="left"/>
      <w:start w:val="1"/>
      <w:numFmt w:val="lowerLetter"/>
      <w:lvlText w:val="%2."/>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8"/>
  </w:num>
  <w:num w:numId="12">
    <w:abstractNumId w:val="17"/>
  </w:num>
  <w:num w:numId="13">
    <w:abstractNumId w:val="11"/>
  </w:num>
  <w:num w:numId="14">
    <w:abstractNumId w:val="13"/>
  </w:num>
  <w:num w:numId="15">
    <w:abstractNumId w:val="12"/>
  </w:num>
  <w:num w:numId="16">
    <w:abstractNumId w:val="10"/>
  </w:num>
  <w:num w:numId="17">
    <w:abstractNumId w:val="15"/>
  </w:num>
  <w:num w:numId="18">
    <w:abstractNumId w:val="14"/>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w:autoHyphenation w:val="0"/>
  <w:defaultTabStop w:val="720"/>
  <w:evenAndOddHeaders w:val="0"/>
  <w:displayBackgroundShape w:val="1"/>
</w:settings>
</file>

<file path=word/styles.xml><?xml version="1.0" encoding="utf-8"?>
<w:styles xmlns:w="http://schemas.openxmlformats.org/wordprocessingml/2006/main">
  <w:docDefaults>
    <w:rPrDefault>
      <w:rPr>
        <w:rFonts w:ascii="Times New Roman" w:hAnsi="Times New Roman"/>
        <w:sz w:val="22"/>
        <w:b w:val="0"/>
        <w:i w:val="0"/>
        <w:caps w:val="0"/>
        <w:color w:val="000000"/>
        <w:vanish w:val="0"/>
        <w:u w:val="none"/>
        <w:strike w:val="0"/>
        <w:vertAlign w:val="baseline"/>
        <w:lang/>
        <w:noProof w:val="0"/>
      </w:rPr>
    </w:rPrDefault>
    <w:pPrDefault>
      <w:pPr>
        <w:jc w:val="left"/>
        <w:spacing w:lineRule="auto" w:line="240" w:before="0" w:after="0" w:beforeAutospacing="0" w:afterAutospacing="0"/>
        <w:ind w:firstLine="0" w:left="0" w:right="0"/>
        <w:suppressAutoHyphens w:val="0"/>
        <w:suppressLineNumbers w:val="0"/>
        <w:contextualSpacing w:val="0"/>
        <w:pageBreakBefore w:val="0"/>
        <w:keepNext w:val="0"/>
        <w:keepLines w:val="0"/>
        <w:widowControl w:val="1"/>
        <w:shd w:fill="auto"/>
      </w:pPr>
    </w:pPrDefault>
  </w:docDefaults>
  <w:style w:type="paragraph" w:styleId="P0" w:default="1">
    <w:name w:val="Normal"/>
    <w:pPr/>
    <w:rPr/>
  </w:style>
  <w:style w:type="paragraph" w:styleId="P1">
    <w:name w:val="Normálny"/>
    <w:qFormat/>
    <w:next w:val="P1"/>
    <w:pPr>
      <w:suppressAutoHyphens w:val="1"/>
    </w:pPr>
    <w:rPr>
      <w:sz w:val="24"/>
    </w:rPr>
  </w:style>
  <w:style w:type="paragraph" w:styleId="P2">
    <w:name w:val="NADPIS"/>
    <w:next w:val="P2"/>
    <w:pPr>
      <w:jc w:val="center"/>
      <w:spacing w:before="40" w:after="40"/>
      <w:suppressAutoHyphens w:val="1"/>
      <w:widowControl w:val="0"/>
    </w:pPr>
    <w:rPr>
      <w:b w:val="1"/>
      <w:color w:val="000000"/>
    </w:rPr>
  </w:style>
  <w:style w:type="paragraph" w:styleId="P3">
    <w:name w:val="Default"/>
    <w:next w:val="P3"/>
    <w:pPr/>
    <w:rPr>
      <w:rFonts w:ascii="Tahoma" w:hAnsi="Tahoma"/>
      <w:sz w:val="24"/>
      <w:color w:val="000000"/>
    </w:rPr>
  </w:style>
  <w:style w:type="paragraph" w:styleId="P4">
    <w:name w:val="Odsek zoznamu"/>
    <w:qFormat/>
    <w:basedOn w:val="P1"/>
    <w:next w:val="P4"/>
    <w:pPr>
      <w:jc w:val="both"/>
      <w:ind w:hanging="357" w:left="720"/>
      <w:contextualSpacing w:val="1"/>
    </w:pPr>
    <w:rPr>
      <w:sz w:val="20"/>
    </w:rPr>
  </w:style>
  <w:style w:type="paragraph" w:styleId="P5">
    <w:name w:val="Text komentára"/>
    <w:basedOn w:val="P1"/>
    <w:link w:val="C14"/>
    <w:next w:val="P5"/>
    <w:pPr/>
    <w:rPr>
      <w:sz w:val="20"/>
    </w:rPr>
  </w:style>
  <w:style w:type="paragraph" w:styleId="P6">
    <w:name w:val="Adv normal"/>
    <w:basedOn w:val="P1"/>
    <w:next w:val="P6"/>
    <w:pPr>
      <w:tabs>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s>
    </w:pPr>
    <w:rPr/>
  </w:style>
  <w:style w:type="paragraph" w:styleId="P7">
    <w:name w:val="Text bubliny"/>
    <w:basedOn w:val="P1"/>
    <w:link w:val="C12"/>
    <w:next w:val="P7"/>
    <w:pPr/>
    <w:rPr>
      <w:rFonts w:ascii="Tahoma" w:hAnsi="Tahoma"/>
      <w:sz w:val="16"/>
    </w:rPr>
  </w:style>
  <w:style w:type="paragraph" w:styleId="P8">
    <w:name w:val="WW-Základní text 3"/>
    <w:basedOn w:val="P1"/>
    <w:next w:val="P8"/>
    <w:pPr>
      <w:suppressAutoHyphens w:val="1"/>
    </w:pPr>
    <w:rPr>
      <w:rFonts w:ascii="Arial" w:hAnsi="Arial"/>
      <w:sz w:val="22"/>
    </w:rPr>
  </w:style>
  <w:style w:type="paragraph" w:styleId="P9">
    <w:name w:val="ODRAZ"/>
    <w:basedOn w:val="P1"/>
    <w:next w:val="P9"/>
    <w:pPr>
      <w:jc w:val="both"/>
      <w:spacing w:before="40" w:after="0"/>
      <w:ind w:hanging="454" w:left="454" w:right="0"/>
      <w:suppressAutoHyphens w:val="1"/>
    </w:pPr>
    <w:rPr>
      <w:sz w:val="20"/>
    </w:rPr>
  </w:style>
  <w:style w:type="paragraph" w:styleId="P10">
    <w:name w:val="Zarážka základného textu 21"/>
    <w:basedOn w:val="P1"/>
    <w:next w:val="P10"/>
    <w:pPr>
      <w:ind w:hanging="180" w:left="180" w:right="0"/>
      <w:suppressAutoHyphens w:val="1"/>
    </w:pPr>
    <w:rPr/>
  </w:style>
  <w:style w:type="paragraph" w:styleId="P11">
    <w:name w:val="Zarážka základného textu"/>
    <w:basedOn w:val="P1"/>
    <w:next w:val="P11"/>
    <w:pPr>
      <w:ind w:hanging="360" w:left="720" w:right="0"/>
      <w:suppressAutoHyphens w:val="1"/>
    </w:pPr>
    <w:rPr/>
  </w:style>
  <w:style w:type="paragraph" w:styleId="P12">
    <w:name w:val="NASTRED"/>
    <w:basedOn w:val="P1"/>
    <w:next w:val="P12"/>
    <w:pPr>
      <w:jc w:val="center"/>
      <w:spacing w:before="40" w:after="40"/>
      <w:suppressAutoHyphens w:val="1"/>
      <w:widowControl w:val="0"/>
    </w:pPr>
    <w:rPr>
      <w:sz w:val="20"/>
      <w:color w:val="000000"/>
    </w:rPr>
  </w:style>
  <w:style w:type="paragraph" w:styleId="P13">
    <w:name w:val="Päta"/>
    <w:basedOn w:val="P1"/>
    <w:next w:val="P13"/>
    <w:pPr>
      <w:suppressAutoHyphens w:val="1"/>
    </w:pPr>
    <w:rPr/>
  </w:style>
  <w:style w:type="paragraph" w:styleId="P14">
    <w:name w:val="Index"/>
    <w:basedOn w:val="P1"/>
    <w:next w:val="P14"/>
    <w:pPr>
      <w:suppressLineNumbers w:val="1"/>
    </w:pPr>
    <w:rPr/>
  </w:style>
  <w:style w:type="paragraph" w:styleId="P15">
    <w:name w:val="Popisok"/>
    <w:basedOn w:val="P1"/>
    <w:next w:val="P15"/>
    <w:pPr>
      <w:spacing w:before="120" w:after="120"/>
      <w:suppressLineNumbers w:val="1"/>
    </w:pPr>
    <w:rPr>
      <w:sz w:val="24"/>
      <w:i w:val="1"/>
    </w:rPr>
  </w:style>
  <w:style w:type="paragraph" w:styleId="P16">
    <w:name w:val="Základný text"/>
    <w:basedOn w:val="P1"/>
    <w:next w:val="P16"/>
    <w:pPr>
      <w:jc w:val="both"/>
    </w:pPr>
    <w:rPr>
      <w:rFonts w:ascii="Tahoma" w:hAnsi="Tahoma"/>
      <w:sz w:val="20"/>
    </w:rPr>
  </w:style>
  <w:style w:type="paragraph" w:styleId="P17">
    <w:name w:val="Nadpis"/>
    <w:basedOn w:val="P1"/>
    <w:next w:val="P16"/>
    <w:pPr>
      <w:spacing w:before="240" w:after="120"/>
      <w:keepNext w:val="1"/>
    </w:pPr>
    <w:rPr>
      <w:rFonts w:ascii="Arial" w:hAnsi="Arial"/>
      <w:sz w:val="28"/>
    </w:rPr>
  </w:style>
  <w:style w:type="paragraph" w:styleId="P18">
    <w:name w:val="Nadpis 4"/>
    <w:qFormat/>
    <w:basedOn w:val="P1"/>
    <w:next w:val="P1"/>
    <w:pPr>
      <w:jc w:val="center"/>
      <w:outlineLvl w:val="3"/>
      <w:keepNext w:val="1"/>
    </w:pPr>
    <w:rPr>
      <w:rFonts w:ascii="Tahoma" w:hAnsi="Tahoma"/>
      <w:sz w:val="20"/>
      <w:b w:val="1"/>
    </w:rPr>
  </w:style>
  <w:style w:type="paragraph" w:styleId="P19">
    <w:name w:val="Nadpis 3"/>
    <w:qFormat/>
    <w:basedOn w:val="P1"/>
    <w:next w:val="P1"/>
    <w:pPr>
      <w:jc w:val="center"/>
      <w:ind w:firstLine="0" w:left="-900" w:right="0"/>
      <w:suppressAutoHyphens w:val="1"/>
      <w:outlineLvl w:val="2"/>
      <w:keepNext w:val="1"/>
      <w:numPr>
        <w:numId w:val="1"/>
        <w:ilvl w:val="2"/>
      </w:numPr>
    </w:pPr>
    <w:rPr>
      <w:sz w:val="28"/>
      <w:b w:val="1"/>
    </w:rPr>
  </w:style>
  <w:style w:type="paragraph" w:styleId="P20">
    <w:name w:val="Nadpis 2"/>
    <w:qFormat/>
    <w:basedOn w:val="P1"/>
    <w:next w:val="P1"/>
    <w:pPr>
      <w:jc w:val="center"/>
      <w:suppressAutoHyphens w:val="1"/>
      <w:outlineLvl w:val="1"/>
      <w:keepNext w:val="1"/>
      <w:numPr>
        <w:numId w:val="1"/>
        <w:ilvl w:val="1"/>
      </w:numPr>
    </w:pPr>
    <w:rPr>
      <w:b w:val="1"/>
    </w:rPr>
  </w:style>
  <w:style w:type="paragraph" w:styleId="P21">
    <w:name w:val="Nadpis 1"/>
    <w:qFormat/>
    <w:basedOn w:val="P1"/>
    <w:next w:val="P1"/>
    <w:pPr>
      <w:jc w:val="center"/>
      <w:suppressAutoHyphens w:val="1"/>
      <w:outlineLvl w:val="0"/>
      <w:keepNext w:val="1"/>
      <w:numPr>
        <w:numId w:val="1"/>
      </w:numPr>
    </w:pPr>
    <w:rPr>
      <w:sz w:val="32"/>
      <w:b w:val="1"/>
    </w:rPr>
  </w:style>
  <w:style w:type="paragraph" w:styleId="P22">
    <w:name w:val="Predmet komentára"/>
    <w:basedOn w:val="P5"/>
    <w:link w:val="C15"/>
    <w:next w:val="P5"/>
    <w:pPr/>
    <w:rPr>
      <w:b w:val="1"/>
    </w:rPr>
  </w:style>
  <w:style w:type="paragraph" w:styleId="P23">
    <w:name w:val="Zoznam"/>
    <w:basedOn w:val="P16"/>
    <w:next w:val="P23"/>
    <w:pPr/>
    <w:rPr/>
  </w:style>
  <w:style w:type="character" w:styleId="C0" w:default="1">
    <w:name w:val="Default Paragraph Font"/>
    <w:semiHidden w:val="1"/>
    <w:rPr/>
  </w:style>
  <w:style w:type="character" w:styleId="C1">
    <w:name w:val="Line Number"/>
    <w:basedOn w:val="C0"/>
    <w:semiHidden w:val="1"/>
    <w:rPr/>
  </w:style>
  <w:style w:type="character" w:styleId="C2">
    <w:name w:val="Hyperlink"/>
    <w:rPr>
      <w:color w:val="0000FF"/>
      <w:u w:val="single"/>
    </w:rPr>
  </w:style>
  <w:style w:type="character" w:styleId="C3">
    <w:name w:val="Predvolené písmo odseku"/>
    <w:rPr/>
  </w:style>
  <w:style w:type="character" w:styleId="C4">
    <w:name w:val="WW8Num7z0"/>
    <w:rPr>
      <w:color w:val="000000"/>
    </w:rPr>
  </w:style>
  <w:style w:type="character" w:styleId="C5">
    <w:name w:val="Absatz-Standardschriftart"/>
    <w:rPr/>
  </w:style>
  <w:style w:type="character" w:styleId="C6">
    <w:name w:val="WW-Absatz-Standardschriftart"/>
    <w:rPr/>
  </w:style>
  <w:style w:type="character" w:styleId="C7">
    <w:name w:val="WW8Num11z0"/>
    <w:rPr>
      <w:rFonts w:ascii="Symbol" w:hAnsi="Symbol"/>
    </w:rPr>
  </w:style>
  <w:style w:type="character" w:styleId="C8">
    <w:name w:val="WW-Absatz-Standardschriftart1"/>
    <w:rPr/>
  </w:style>
  <w:style w:type="character" w:styleId="C9">
    <w:name w:val="WW-Absatz-Standardschriftart11"/>
    <w:rPr/>
  </w:style>
  <w:style w:type="character" w:styleId="C10">
    <w:name w:val="Predvolené písmo odseku1"/>
    <w:rPr/>
  </w:style>
  <w:style w:type="character" w:styleId="C11">
    <w:name w:val="Odrážky"/>
    <w:rPr>
      <w:rFonts w:ascii="OpenSymbol" w:hAnsi="OpenSymbol"/>
    </w:rPr>
  </w:style>
  <w:style w:type="character" w:styleId="C12">
    <w:name w:val="Text bubliny Char"/>
    <w:link w:val="P7"/>
    <w:rPr>
      <w:rFonts w:ascii="Tahoma" w:hAnsi="Tahoma"/>
      <w:sz w:val="16"/>
    </w:rPr>
  </w:style>
  <w:style w:type="character" w:styleId="C13">
    <w:name w:val="Odkaz na komentár"/>
    <w:rPr>
      <w:sz w:val="16"/>
    </w:rPr>
  </w:style>
  <w:style w:type="character" w:styleId="C14">
    <w:name w:val="Text komentára Char"/>
    <w:link w:val="P5"/>
    <w:rPr>
      <w:sz w:val="20"/>
    </w:rPr>
  </w:style>
  <w:style w:type="character" w:styleId="C15">
    <w:name w:val="Predmet komentára Char"/>
    <w:link w:val="P22"/>
    <w:rPr>
      <w:b w:val="1"/>
    </w:rPr>
  </w:style>
  <w:style w:type="character" w:styleId="C16">
    <w:name w:val="Hypertextové prepojenie"/>
    <w:rPr>
      <w:color w:val="0563C1"/>
      <w:u w:val="single"/>
    </w:rPr>
  </w:style>
  <w:style w:type="character" w:styleId="C17">
    <w:name w:val="Nevyriešená zmienka"/>
    <w:rPr>
      <w:color w:val="605E5C"/>
    </w:rPr>
  </w:style>
  <w:style w:type="character" w:styleId="C18">
    <w:name w:val="ra"/>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CellMar>
        <w:left w:w="108" w:type="dxa"/>
        <w:right w:w="108" w:type="dxa"/>
      </w:tblCellMar>
    </w:tblPr>
    <w:trPr/>
    <w:tcPr/>
  </w:style>
  <w:style w:type="table" w:styleId="T2">
    <w:name w:val="Normálna tabuľka"/>
    <w:tblPr>
      <w:tblInd w:w="0" w:type="dxa"/>
      <w:tblCellMar>
        <w:top w:w="0" w:type="dxa"/>
        <w:left w:w="108" w:type="dxa"/>
        <w:bottom w:w="0" w:type="dxa"/>
        <w:right w:w="108" w:type="dxa"/>
      </w:tblCellMar>
      <w:tblLayout w:type="fixed"/>
    </w:tblPr>
    <w:trPr>
      <w:wBefore w:w="0" w:type="dxa"/>
    </w:trPr>
    <w:tcPr/>
  </w:style>
  <w:style w:type="table" w:styleId="T3">
    <w:name w:val="Mriežka tabuľky"/>
    <w:basedOn w:val="T2"/>
    <w:tblPr>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Layout w:type="fixed"/>
    </w:tblPr>
    <w:trPr/>
    <w:tcPr/>
  </w:style>
</w:styles>
</file>

<file path=word/_rels/document.xml.rels>&#65279;<?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